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lang w:val="en-GB" w:eastAsia="en-US"/>
        </w:rPr>
        <w:id w:val="1916354122"/>
        <w:docPartObj>
          <w:docPartGallery w:val="Cover Pages"/>
          <w:docPartUnique/>
        </w:docPartObj>
      </w:sdtPr>
      <w:sdtEndPr>
        <w:rPr>
          <w:rFonts w:ascii="Arial" w:eastAsia="Times New Roman" w:hAnsi="Arial" w:cs="Arial"/>
          <w:sz w:val="22"/>
          <w:szCs w:val="22"/>
          <w:lang w:eastAsia="en-GB"/>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923"/>
            <w:gridCol w:w="6975"/>
          </w:tblGrid>
          <w:tr w:rsidR="006C3026" w:rsidTr="006C3026">
            <w:tc>
              <w:tcPr>
                <w:tcW w:w="3923" w:type="dxa"/>
                <w:tcBorders>
                  <w:bottom w:val="single" w:sz="18" w:space="0" w:color="808080" w:themeColor="background1" w:themeShade="80"/>
                  <w:right w:val="single" w:sz="18" w:space="0" w:color="808080" w:themeColor="background1" w:themeShade="80"/>
                </w:tcBorders>
                <w:vAlign w:val="center"/>
              </w:tcPr>
              <w:p w:rsidR="006C3026" w:rsidRDefault="001374F5" w:rsidP="002459A3">
                <w:pPr>
                  <w:pStyle w:val="NoSpacing"/>
                  <w:rPr>
                    <w:rFonts w:asciiTheme="majorHAnsi" w:eastAsiaTheme="majorEastAsia" w:hAnsiTheme="majorHAnsi" w:cstheme="majorBidi"/>
                    <w:sz w:val="76"/>
                    <w:szCs w:val="72"/>
                  </w:rPr>
                </w:pPr>
                <w:sdt>
                  <w:sdtPr>
                    <w:rPr>
                      <w:rFonts w:ascii="Arial" w:eastAsia="Times New Roman" w:hAnsi="Arial" w:cs="Arial"/>
                      <w:bCs/>
                      <w:sz w:val="44"/>
                      <w:szCs w:val="44"/>
                      <w:lang w:eastAsia="en-GB"/>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2459A3" w:rsidRPr="002459A3">
                      <w:rPr>
                        <w:rFonts w:ascii="Arial" w:eastAsia="Times New Roman" w:hAnsi="Arial" w:cs="Arial"/>
                        <w:bCs/>
                        <w:sz w:val="44"/>
                        <w:szCs w:val="44"/>
                        <w:lang w:eastAsia="en-GB"/>
                      </w:rPr>
                      <w:t>Protocol to prevent childhood exposure to opioid substitution medication</w:t>
                    </w:r>
                  </w:sdtContent>
                </w:sdt>
              </w:p>
            </w:tc>
            <w:tc>
              <w:tcPr>
                <w:tcW w:w="6975" w:type="dxa"/>
                <w:tcBorders>
                  <w:left w:val="single" w:sz="18" w:space="0" w:color="808080" w:themeColor="background1" w:themeShade="80"/>
                  <w:bottom w:val="single" w:sz="18" w:space="0" w:color="808080" w:themeColor="background1" w:themeShade="80"/>
                </w:tcBorders>
                <w:vAlign w:val="center"/>
              </w:tcPr>
              <w:p w:rsidR="006C3026" w:rsidRDefault="006C3026">
                <w:pPr>
                  <w:pStyle w:val="NoSpacing"/>
                  <w:rPr>
                    <w:rFonts w:asciiTheme="majorHAnsi" w:eastAsiaTheme="majorEastAsia" w:hAnsiTheme="majorHAnsi" w:cstheme="majorBidi"/>
                    <w:sz w:val="36"/>
                    <w:szCs w:val="36"/>
                  </w:rPr>
                </w:pPr>
              </w:p>
              <w:sdt>
                <w:sdtPr>
                  <w:rPr>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7-03-06T00:00:00Z">
                    <w:dateFormat w:val="yyyy"/>
                    <w:lid w:val="en-US"/>
                    <w:storeMappedDataAs w:val="dateTime"/>
                    <w:calendar w:val="gregorian"/>
                  </w:date>
                </w:sdtPr>
                <w:sdtEndPr/>
                <w:sdtContent>
                  <w:p w:rsidR="006C3026" w:rsidRDefault="006C3026">
                    <w:pPr>
                      <w:pStyle w:val="NoSpacing"/>
                      <w:rPr>
                        <w:color w:val="4F81BD" w:themeColor="accent1"/>
                        <w:sz w:val="200"/>
                        <w:szCs w:val="200"/>
                        <w14:numForm w14:val="oldStyle"/>
                      </w:rPr>
                    </w:pPr>
                    <w:r>
                      <w:rPr>
                        <w:color w:val="4F81BD" w:themeColor="accent1"/>
                        <w:sz w:val="200"/>
                        <w:szCs w:val="200"/>
                        <w14:shadow w14:blurRad="50800" w14:dist="38100" w14:dir="2700000" w14:sx="100000" w14:sy="100000" w14:kx="0" w14:ky="0" w14:algn="tl">
                          <w14:srgbClr w14:val="000000">
                            <w14:alpha w14:val="60000"/>
                          </w14:srgbClr>
                        </w14:shadow>
                        <w14:numForm w14:val="oldStyle"/>
                      </w:rPr>
                      <w:t>2017</w:t>
                    </w:r>
                  </w:p>
                </w:sdtContent>
              </w:sdt>
            </w:tc>
          </w:tr>
        </w:tbl>
        <w:p w:rsidR="006C3026" w:rsidRDefault="006C3026"/>
        <w:p w:rsidR="006C3026" w:rsidRDefault="00B47438">
          <w:pPr>
            <w:rPr>
              <w:rFonts w:ascii="Arial" w:eastAsia="Times New Roman" w:hAnsi="Arial" w:cs="Arial"/>
              <w:b/>
              <w:bCs/>
              <w:color w:val="365F91" w:themeColor="accent1" w:themeShade="BF"/>
              <w:sz w:val="28"/>
              <w:szCs w:val="28"/>
              <w:lang w:eastAsia="en-GB"/>
            </w:rPr>
          </w:pPr>
          <w:r>
            <w:rPr>
              <w:rFonts w:ascii="Arial" w:eastAsia="Times New Roman" w:hAnsi="Arial" w:cs="Arial"/>
              <w:lang w:eastAsia="en-GB"/>
            </w:rPr>
            <w:t xml:space="preserve">       </w:t>
          </w:r>
          <w:r w:rsidR="00610A5B">
            <w:rPr>
              <w:rFonts w:ascii="Arial" w:eastAsia="Times New Roman" w:hAnsi="Arial" w:cs="Arial"/>
              <w:noProof/>
              <w:lang w:eastAsia="en-GB"/>
            </w:rPr>
            <w:drawing>
              <wp:inline distT="0" distB="0" distL="0" distR="0">
                <wp:extent cx="2419433" cy="144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ogo LANDSCAPE.jpg"/>
                        <pic:cNvPicPr/>
                      </pic:nvPicPr>
                      <pic:blipFill>
                        <a:blip r:embed="rId10">
                          <a:extLst>
                            <a:ext uri="{28A0092B-C50C-407E-A947-70E740481C1C}">
                              <a14:useLocalDpi xmlns:a14="http://schemas.microsoft.com/office/drawing/2010/main" val="0"/>
                            </a:ext>
                          </a:extLst>
                        </a:blip>
                        <a:stretch>
                          <a:fillRect/>
                        </a:stretch>
                      </pic:blipFill>
                      <pic:spPr>
                        <a:xfrm>
                          <a:off x="0" y="0"/>
                          <a:ext cx="2419433" cy="1440000"/>
                        </a:xfrm>
                        <a:prstGeom prst="rect">
                          <a:avLst/>
                        </a:prstGeom>
                      </pic:spPr>
                    </pic:pic>
                  </a:graphicData>
                </a:graphic>
              </wp:inline>
            </w:drawing>
          </w:r>
          <w:r w:rsidR="00610A5B">
            <w:rPr>
              <w:rFonts w:ascii="Arial" w:eastAsia="Times New Roman" w:hAnsi="Arial" w:cs="Arial"/>
              <w:lang w:eastAsia="en-GB"/>
            </w:rPr>
            <w:tab/>
          </w:r>
          <w:r w:rsidR="00610A5B">
            <w:rPr>
              <w:rFonts w:ascii="Arial" w:eastAsia="Times New Roman" w:hAnsi="Arial" w:cs="Arial"/>
              <w:lang w:eastAsia="en-GB"/>
            </w:rPr>
            <w:tab/>
          </w:r>
          <w:bookmarkStart w:id="0" w:name="_GoBack"/>
          <w:bookmarkEnd w:id="0"/>
          <w:r w:rsidR="00610A5B">
            <w:rPr>
              <w:rFonts w:ascii="Arial" w:eastAsia="Times New Roman" w:hAnsi="Arial" w:cs="Arial"/>
              <w:lang w:eastAsia="en-GB"/>
            </w:rPr>
            <w:tab/>
          </w:r>
          <w:r w:rsidR="00610A5B">
            <w:rPr>
              <w:rFonts w:ascii="Arial" w:eastAsia="Times New Roman" w:hAnsi="Arial" w:cs="Arial"/>
              <w:noProof/>
              <w:lang w:eastAsia="en-GB"/>
            </w:rPr>
            <w:drawing>
              <wp:inline distT="0" distB="0" distL="0" distR="0">
                <wp:extent cx="2905264" cy="14400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kbsp.png"/>
                        <pic:cNvPicPr/>
                      </pic:nvPicPr>
                      <pic:blipFill>
                        <a:blip r:embed="rId11">
                          <a:extLst>
                            <a:ext uri="{28A0092B-C50C-407E-A947-70E740481C1C}">
                              <a14:useLocalDpi xmlns:a14="http://schemas.microsoft.com/office/drawing/2010/main" val="0"/>
                            </a:ext>
                          </a:extLst>
                        </a:blip>
                        <a:stretch>
                          <a:fillRect/>
                        </a:stretch>
                      </pic:blipFill>
                      <pic:spPr>
                        <a:xfrm>
                          <a:off x="0" y="0"/>
                          <a:ext cx="2905264" cy="1440000"/>
                        </a:xfrm>
                        <a:prstGeom prst="rect">
                          <a:avLst/>
                        </a:prstGeom>
                      </pic:spPr>
                    </pic:pic>
                  </a:graphicData>
                </a:graphic>
              </wp:inline>
            </w:drawing>
          </w:r>
          <w:r w:rsidR="006C3026">
            <w:rPr>
              <w:rFonts w:ascii="Arial" w:eastAsia="Times New Roman" w:hAnsi="Arial" w:cs="Arial"/>
              <w:lang w:eastAsia="en-GB"/>
            </w:rPr>
            <w:br w:type="page"/>
          </w:r>
        </w:p>
      </w:sdtContent>
    </w:sdt>
    <w:p w:rsidR="007845F5" w:rsidRPr="00F45B6A" w:rsidRDefault="00E662B1" w:rsidP="00232E03">
      <w:pPr>
        <w:pStyle w:val="Heading1"/>
        <w:numPr>
          <w:ilvl w:val="0"/>
          <w:numId w:val="8"/>
        </w:numPr>
        <w:rPr>
          <w:rFonts w:ascii="Arial" w:eastAsia="Times New Roman" w:hAnsi="Arial" w:cs="Arial"/>
          <w:lang w:eastAsia="en-GB"/>
        </w:rPr>
      </w:pPr>
      <w:r w:rsidRPr="00F45B6A">
        <w:rPr>
          <w:rFonts w:ascii="Arial" w:eastAsia="Times New Roman" w:hAnsi="Arial" w:cs="Arial"/>
          <w:lang w:eastAsia="en-GB"/>
        </w:rPr>
        <w:lastRenderedPageBreak/>
        <w:t xml:space="preserve">Protocol to prevent childhood exposure to </w:t>
      </w:r>
      <w:r w:rsidR="009023D3" w:rsidRPr="00F45B6A">
        <w:rPr>
          <w:rFonts w:ascii="Arial" w:eastAsia="Times New Roman" w:hAnsi="Arial" w:cs="Arial"/>
          <w:lang w:eastAsia="en-GB"/>
        </w:rPr>
        <w:t xml:space="preserve">opioid </w:t>
      </w:r>
      <w:r w:rsidRPr="00F45B6A">
        <w:rPr>
          <w:rFonts w:ascii="Arial" w:eastAsia="Times New Roman" w:hAnsi="Arial" w:cs="Arial"/>
          <w:lang w:eastAsia="en-GB"/>
        </w:rPr>
        <w:t>substitution medication</w:t>
      </w:r>
    </w:p>
    <w:p w:rsidR="00701816" w:rsidRPr="00F45B6A" w:rsidRDefault="00701816" w:rsidP="00232E03">
      <w:pPr>
        <w:pStyle w:val="ListParagraph"/>
        <w:numPr>
          <w:ilvl w:val="1"/>
          <w:numId w:val="8"/>
        </w:numPr>
        <w:rPr>
          <w:rFonts w:ascii="Arial" w:hAnsi="Arial" w:cs="Arial"/>
          <w:lang w:eastAsia="en-GB"/>
        </w:rPr>
      </w:pPr>
      <w:r w:rsidRPr="00F45B6A">
        <w:rPr>
          <w:rFonts w:ascii="Arial" w:eastAsia="Times New Roman" w:hAnsi="Arial" w:cs="Arial"/>
          <w:sz w:val="24"/>
          <w:szCs w:val="24"/>
          <w:lang w:eastAsia="en-GB"/>
        </w:rPr>
        <w:t xml:space="preserve">The needs of a child are paramount. All staff </w:t>
      </w:r>
      <w:proofErr w:type="gramStart"/>
      <w:r w:rsidRPr="00F45B6A">
        <w:rPr>
          <w:rFonts w:ascii="Arial" w:eastAsia="Times New Roman" w:hAnsi="Arial" w:cs="Arial"/>
          <w:sz w:val="24"/>
          <w:szCs w:val="24"/>
          <w:lang w:eastAsia="en-GB"/>
        </w:rPr>
        <w:t>have</w:t>
      </w:r>
      <w:proofErr w:type="gramEnd"/>
      <w:r w:rsidRPr="00F45B6A">
        <w:rPr>
          <w:rFonts w:ascii="Arial" w:eastAsia="Times New Roman" w:hAnsi="Arial" w:cs="Arial"/>
          <w:sz w:val="24"/>
          <w:szCs w:val="24"/>
          <w:lang w:eastAsia="en-GB"/>
        </w:rPr>
        <w:t xml:space="preserve"> a duty to ensure that they safeguard and promote the welfare of children and protect them from significant harm. Clinicians need to identify which patients are parents/carers and/or have children staying with them, and are expected to keep the child in focus whilst engaging with the responsible adult or carer.</w:t>
      </w:r>
    </w:p>
    <w:p w:rsidR="000F2A6B" w:rsidRPr="00F45B6A" w:rsidRDefault="000F2A6B" w:rsidP="00232E03">
      <w:pPr>
        <w:pStyle w:val="Heading2"/>
        <w:numPr>
          <w:ilvl w:val="0"/>
          <w:numId w:val="8"/>
        </w:numPr>
        <w:rPr>
          <w:rFonts w:ascii="Arial" w:eastAsia="Times New Roman" w:hAnsi="Arial" w:cs="Arial"/>
          <w:lang w:eastAsia="en-GB"/>
        </w:rPr>
      </w:pPr>
      <w:r w:rsidRPr="00F45B6A">
        <w:rPr>
          <w:rFonts w:ascii="Arial" w:eastAsia="Times New Roman" w:hAnsi="Arial" w:cs="Arial"/>
          <w:lang w:eastAsia="en-GB"/>
        </w:rPr>
        <w:t>Prescribing OST for clients with a child</w:t>
      </w:r>
      <w:r w:rsidR="00C83083" w:rsidRPr="00F45B6A">
        <w:rPr>
          <w:rFonts w:ascii="Arial" w:eastAsia="Times New Roman" w:hAnsi="Arial" w:cs="Arial"/>
          <w:lang w:eastAsia="en-GB"/>
        </w:rPr>
        <w:t xml:space="preserve"> </w:t>
      </w:r>
      <w:r w:rsidR="0069742A" w:rsidRPr="00F45B6A">
        <w:rPr>
          <w:rFonts w:ascii="Arial" w:eastAsia="Times New Roman" w:hAnsi="Arial" w:cs="Arial"/>
          <w:lang w:eastAsia="en-GB"/>
        </w:rPr>
        <w:t>subject to</w:t>
      </w:r>
      <w:r w:rsidR="00C83083" w:rsidRPr="00F45B6A">
        <w:rPr>
          <w:rFonts w:ascii="Arial" w:eastAsia="Times New Roman" w:hAnsi="Arial" w:cs="Arial"/>
          <w:lang w:eastAsia="en-GB"/>
        </w:rPr>
        <w:t xml:space="preserve"> </w:t>
      </w:r>
      <w:r w:rsidRPr="00F45B6A">
        <w:rPr>
          <w:rFonts w:ascii="Arial" w:eastAsia="Times New Roman" w:hAnsi="Arial" w:cs="Arial"/>
          <w:lang w:eastAsia="en-GB"/>
        </w:rPr>
        <w:t>a Child Protection Plan</w:t>
      </w:r>
    </w:p>
    <w:p w:rsidR="007845F5" w:rsidRPr="00F45B6A" w:rsidRDefault="007845F5" w:rsidP="007845F5">
      <w:pPr>
        <w:spacing w:after="0" w:line="240" w:lineRule="auto"/>
        <w:ind w:right="424"/>
        <w:rPr>
          <w:rFonts w:ascii="Arial" w:eastAsia="Times New Roman" w:hAnsi="Arial" w:cs="Arial"/>
          <w:sz w:val="28"/>
          <w:szCs w:val="28"/>
          <w:lang w:eastAsia="en-GB"/>
        </w:rPr>
      </w:pPr>
    </w:p>
    <w:p w:rsidR="00382CF3" w:rsidRPr="00F45B6A" w:rsidRDefault="00414948"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 xml:space="preserve">Following </w:t>
      </w:r>
      <w:r w:rsidR="004D559A" w:rsidRPr="00F45B6A">
        <w:rPr>
          <w:rFonts w:ascii="Arial" w:eastAsia="Times New Roman" w:hAnsi="Arial" w:cs="Arial"/>
          <w:sz w:val="24"/>
          <w:szCs w:val="24"/>
          <w:lang w:eastAsia="en-GB"/>
        </w:rPr>
        <w:t>the recommendations from</w:t>
      </w:r>
      <w:r w:rsidRPr="00F45B6A">
        <w:rPr>
          <w:rFonts w:ascii="Arial" w:eastAsia="Times New Roman" w:hAnsi="Arial" w:cs="Arial"/>
          <w:sz w:val="24"/>
          <w:szCs w:val="24"/>
          <w:lang w:eastAsia="en-GB"/>
        </w:rPr>
        <w:t xml:space="preserve"> Child K</w:t>
      </w:r>
      <w:r w:rsidR="004D559A" w:rsidRPr="00F45B6A">
        <w:rPr>
          <w:rFonts w:ascii="Arial" w:eastAsia="Times New Roman" w:hAnsi="Arial" w:cs="Arial"/>
          <w:sz w:val="24"/>
          <w:szCs w:val="24"/>
          <w:lang w:eastAsia="en-GB"/>
        </w:rPr>
        <w:t>’s</w:t>
      </w:r>
      <w:r w:rsidRPr="00F45B6A">
        <w:rPr>
          <w:rFonts w:ascii="Arial" w:eastAsia="Times New Roman" w:hAnsi="Arial" w:cs="Arial"/>
          <w:sz w:val="24"/>
          <w:szCs w:val="24"/>
          <w:lang w:eastAsia="en-GB"/>
        </w:rPr>
        <w:t xml:space="preserve"> Serious Case Review</w:t>
      </w:r>
      <w:r w:rsidR="00606A0C" w:rsidRPr="00F45B6A">
        <w:rPr>
          <w:rStyle w:val="FootnoteReference"/>
          <w:rFonts w:ascii="Arial" w:eastAsia="Times New Roman" w:hAnsi="Arial" w:cs="Arial"/>
          <w:sz w:val="24"/>
          <w:szCs w:val="24"/>
          <w:lang w:eastAsia="en-GB"/>
        </w:rPr>
        <w:footnoteReference w:id="1"/>
      </w:r>
      <w:r w:rsidRPr="00F45B6A">
        <w:rPr>
          <w:rFonts w:ascii="Arial" w:eastAsia="Times New Roman" w:hAnsi="Arial" w:cs="Arial"/>
          <w:sz w:val="24"/>
          <w:szCs w:val="24"/>
          <w:lang w:eastAsia="en-GB"/>
        </w:rPr>
        <w:t xml:space="preserve">, </w:t>
      </w:r>
      <w:r w:rsidR="00E662B1" w:rsidRPr="00F45B6A">
        <w:rPr>
          <w:rFonts w:ascii="Arial" w:eastAsia="Times New Roman" w:hAnsi="Arial" w:cs="Arial"/>
          <w:sz w:val="24"/>
          <w:szCs w:val="24"/>
          <w:lang w:eastAsia="en-GB"/>
        </w:rPr>
        <w:t>in</w:t>
      </w:r>
      <w:r w:rsidR="00C55448" w:rsidRPr="00F45B6A">
        <w:rPr>
          <w:rFonts w:ascii="Arial" w:eastAsia="Times New Roman" w:hAnsi="Arial" w:cs="Arial"/>
          <w:sz w:val="24"/>
          <w:szCs w:val="24"/>
          <w:lang w:eastAsia="en-GB"/>
        </w:rPr>
        <w:t xml:space="preserve"> cases where a </w:t>
      </w:r>
      <w:r w:rsidRPr="00F45B6A">
        <w:rPr>
          <w:rFonts w:ascii="Arial" w:eastAsia="Times New Roman" w:hAnsi="Arial" w:cs="Arial"/>
          <w:sz w:val="24"/>
          <w:szCs w:val="24"/>
          <w:lang w:eastAsia="en-GB"/>
        </w:rPr>
        <w:t>Child Protection P</w:t>
      </w:r>
      <w:r w:rsidR="00C55448" w:rsidRPr="00F45B6A">
        <w:rPr>
          <w:rFonts w:ascii="Arial" w:eastAsia="Times New Roman" w:hAnsi="Arial" w:cs="Arial"/>
          <w:sz w:val="24"/>
          <w:szCs w:val="24"/>
          <w:lang w:eastAsia="en-GB"/>
        </w:rPr>
        <w:t>lan is in place</w:t>
      </w:r>
      <w:r w:rsidRPr="00F45B6A">
        <w:rPr>
          <w:rFonts w:ascii="Arial" w:eastAsia="Times New Roman" w:hAnsi="Arial" w:cs="Arial"/>
          <w:sz w:val="24"/>
          <w:szCs w:val="24"/>
          <w:lang w:eastAsia="en-GB"/>
        </w:rPr>
        <w:t xml:space="preserve"> for a child</w:t>
      </w:r>
      <w:r w:rsidR="00EE3155" w:rsidRPr="00F45B6A">
        <w:rPr>
          <w:rFonts w:ascii="Arial" w:eastAsia="Times New Roman" w:hAnsi="Arial" w:cs="Arial"/>
          <w:sz w:val="24"/>
          <w:szCs w:val="24"/>
          <w:lang w:eastAsia="en-GB"/>
        </w:rPr>
        <w:t xml:space="preserve"> living with the client </w:t>
      </w:r>
      <w:r w:rsidRPr="00F45B6A">
        <w:rPr>
          <w:rFonts w:ascii="Arial" w:eastAsia="Times New Roman" w:hAnsi="Arial" w:cs="Arial"/>
          <w:sz w:val="24"/>
          <w:szCs w:val="24"/>
          <w:lang w:eastAsia="en-GB"/>
        </w:rPr>
        <w:t xml:space="preserve">one night </w:t>
      </w:r>
      <w:r w:rsidR="00EE3155" w:rsidRPr="00F45B6A">
        <w:rPr>
          <w:rFonts w:ascii="Arial" w:eastAsia="Times New Roman" w:hAnsi="Arial" w:cs="Arial"/>
          <w:sz w:val="24"/>
          <w:szCs w:val="24"/>
          <w:lang w:eastAsia="en-GB"/>
        </w:rPr>
        <w:t xml:space="preserve">or more </w:t>
      </w:r>
      <w:r w:rsidRPr="00F45B6A">
        <w:rPr>
          <w:rFonts w:ascii="Arial" w:eastAsia="Times New Roman" w:hAnsi="Arial" w:cs="Arial"/>
          <w:sz w:val="24"/>
          <w:szCs w:val="24"/>
          <w:lang w:eastAsia="en-GB"/>
        </w:rPr>
        <w:t>per week</w:t>
      </w:r>
      <w:r w:rsidR="009023D3" w:rsidRPr="00F45B6A">
        <w:rPr>
          <w:rFonts w:ascii="Arial" w:eastAsia="Times New Roman" w:hAnsi="Arial" w:cs="Arial"/>
          <w:sz w:val="24"/>
          <w:szCs w:val="24"/>
          <w:lang w:eastAsia="en-GB"/>
        </w:rPr>
        <w:t>,</w:t>
      </w:r>
      <w:r w:rsidR="00C55448" w:rsidRPr="00F45B6A">
        <w:rPr>
          <w:rFonts w:ascii="Arial" w:eastAsia="Times New Roman" w:hAnsi="Arial" w:cs="Arial"/>
          <w:sz w:val="24"/>
          <w:szCs w:val="24"/>
          <w:lang w:eastAsia="en-GB"/>
        </w:rPr>
        <w:t xml:space="preserve"> 7-day supervised consumption of dispensed OST is the </w:t>
      </w:r>
      <w:r w:rsidR="00F876B6" w:rsidRPr="00F45B6A">
        <w:rPr>
          <w:rFonts w:ascii="Arial" w:eastAsia="Times New Roman" w:hAnsi="Arial" w:cs="Arial"/>
          <w:sz w:val="24"/>
          <w:szCs w:val="24"/>
          <w:lang w:eastAsia="en-GB"/>
        </w:rPr>
        <w:t>expected</w:t>
      </w:r>
      <w:r w:rsidR="00C55448" w:rsidRPr="00F45B6A">
        <w:rPr>
          <w:rFonts w:ascii="Arial" w:eastAsia="Times New Roman" w:hAnsi="Arial" w:cs="Arial"/>
          <w:sz w:val="24"/>
          <w:szCs w:val="24"/>
          <w:lang w:eastAsia="en-GB"/>
        </w:rPr>
        <w:t xml:space="preserve"> arrangement</w:t>
      </w:r>
      <w:r w:rsidR="007845F5" w:rsidRPr="00F45B6A">
        <w:rPr>
          <w:rFonts w:ascii="Arial" w:eastAsia="Times New Roman" w:hAnsi="Arial" w:cs="Arial"/>
          <w:sz w:val="24"/>
          <w:szCs w:val="24"/>
          <w:lang w:eastAsia="en-GB"/>
        </w:rPr>
        <w:t xml:space="preserve"> for the duration </w:t>
      </w:r>
      <w:r w:rsidRPr="00F45B6A">
        <w:rPr>
          <w:rFonts w:ascii="Arial" w:eastAsia="Times New Roman" w:hAnsi="Arial" w:cs="Arial"/>
          <w:sz w:val="24"/>
          <w:szCs w:val="24"/>
          <w:lang w:eastAsia="en-GB"/>
        </w:rPr>
        <w:t xml:space="preserve">of </w:t>
      </w:r>
      <w:r w:rsidR="007845F5" w:rsidRPr="00F45B6A">
        <w:rPr>
          <w:rFonts w:ascii="Arial" w:eastAsia="Times New Roman" w:hAnsi="Arial" w:cs="Arial"/>
          <w:sz w:val="24"/>
          <w:szCs w:val="24"/>
          <w:lang w:eastAsia="en-GB"/>
        </w:rPr>
        <w:t>the plan being in place.</w:t>
      </w:r>
      <w:r w:rsidR="00F876B6" w:rsidRPr="00F45B6A">
        <w:rPr>
          <w:rFonts w:ascii="Arial" w:eastAsia="Times New Roman" w:hAnsi="Arial" w:cs="Arial"/>
          <w:sz w:val="24"/>
          <w:szCs w:val="24"/>
          <w:lang w:eastAsia="en-GB"/>
        </w:rPr>
        <w:t xml:space="preserve"> Exceptions to 7 day supervision are outlined below.</w:t>
      </w:r>
    </w:p>
    <w:p w:rsidR="00382CF3" w:rsidRPr="00F45B6A" w:rsidRDefault="00382CF3" w:rsidP="00382CF3">
      <w:pPr>
        <w:spacing w:after="0" w:line="240" w:lineRule="auto"/>
        <w:ind w:left="709" w:right="424"/>
        <w:jc w:val="both"/>
        <w:rPr>
          <w:rFonts w:ascii="Arial" w:eastAsia="Times New Roman" w:hAnsi="Arial" w:cs="Arial"/>
          <w:sz w:val="24"/>
          <w:szCs w:val="24"/>
          <w:lang w:eastAsia="en-GB"/>
        </w:rPr>
      </w:pPr>
    </w:p>
    <w:p w:rsidR="00382CF3" w:rsidRPr="00F45B6A" w:rsidRDefault="007845F5"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If a client’s pharmacy is unable to provide 7 day supervision attempts should be made to arrange 7 day supervision at the nearest available</w:t>
      </w:r>
      <w:r w:rsidR="00414948" w:rsidRPr="00F45B6A">
        <w:rPr>
          <w:rFonts w:ascii="Arial" w:eastAsia="Times New Roman" w:hAnsi="Arial" w:cs="Arial"/>
          <w:sz w:val="24"/>
          <w:szCs w:val="24"/>
          <w:lang w:eastAsia="en-GB"/>
        </w:rPr>
        <w:t xml:space="preserve"> pharmacy. Support from</w:t>
      </w:r>
      <w:r w:rsidR="00C83083" w:rsidRPr="00F45B6A">
        <w:rPr>
          <w:rFonts w:ascii="Arial" w:eastAsia="Times New Roman" w:hAnsi="Arial" w:cs="Arial"/>
          <w:sz w:val="24"/>
          <w:szCs w:val="24"/>
          <w:lang w:eastAsia="en-GB"/>
        </w:rPr>
        <w:t xml:space="preserve"> the Shared Care </w:t>
      </w:r>
      <w:r w:rsidR="00F135F3" w:rsidRPr="00F45B6A">
        <w:rPr>
          <w:rFonts w:ascii="Arial" w:eastAsia="Times New Roman" w:hAnsi="Arial" w:cs="Arial"/>
          <w:sz w:val="24"/>
          <w:szCs w:val="24"/>
          <w:lang w:eastAsia="en-GB"/>
        </w:rPr>
        <w:t>Manager should</w:t>
      </w:r>
      <w:r w:rsidR="00414948" w:rsidRPr="00F45B6A">
        <w:rPr>
          <w:rFonts w:ascii="Arial" w:eastAsia="Times New Roman" w:hAnsi="Arial" w:cs="Arial"/>
          <w:sz w:val="24"/>
          <w:szCs w:val="24"/>
          <w:lang w:eastAsia="en-GB"/>
        </w:rPr>
        <w:t xml:space="preserve"> be sought to identify a suitable alternative</w:t>
      </w:r>
      <w:r w:rsidR="00382CF3" w:rsidRPr="00F45B6A">
        <w:rPr>
          <w:rFonts w:ascii="Arial" w:eastAsia="Times New Roman" w:hAnsi="Arial" w:cs="Arial"/>
          <w:sz w:val="24"/>
          <w:szCs w:val="24"/>
          <w:lang w:eastAsia="en-GB"/>
        </w:rPr>
        <w:t xml:space="preserve">. </w:t>
      </w:r>
    </w:p>
    <w:p w:rsidR="00622E5E" w:rsidRPr="00F45B6A" w:rsidRDefault="00622E5E" w:rsidP="00622E5E">
      <w:pPr>
        <w:spacing w:after="0" w:line="240" w:lineRule="auto"/>
        <w:ind w:left="709" w:right="424"/>
        <w:jc w:val="both"/>
        <w:rPr>
          <w:rFonts w:ascii="Arial" w:eastAsia="Times New Roman" w:hAnsi="Arial" w:cs="Arial"/>
          <w:sz w:val="24"/>
          <w:szCs w:val="24"/>
          <w:lang w:eastAsia="en-GB"/>
        </w:rPr>
      </w:pPr>
    </w:p>
    <w:p w:rsidR="00414948" w:rsidRPr="00F45B6A" w:rsidRDefault="00622E5E"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Consideration</w:t>
      </w:r>
      <w:r w:rsidR="00382CF3" w:rsidRPr="00F45B6A">
        <w:rPr>
          <w:rFonts w:ascii="Arial" w:eastAsia="Times New Roman" w:hAnsi="Arial" w:cs="Arial"/>
          <w:sz w:val="24"/>
          <w:szCs w:val="24"/>
          <w:lang w:eastAsia="en-GB"/>
        </w:rPr>
        <w:t xml:space="preserve"> </w:t>
      </w:r>
      <w:r w:rsidR="00E52699" w:rsidRPr="00F45B6A">
        <w:rPr>
          <w:rFonts w:ascii="Arial" w:eastAsia="Times New Roman" w:hAnsi="Arial" w:cs="Arial"/>
          <w:sz w:val="24"/>
          <w:szCs w:val="24"/>
          <w:lang w:eastAsia="en-GB"/>
        </w:rPr>
        <w:t>need</w:t>
      </w:r>
      <w:r w:rsidR="00C83083" w:rsidRPr="00F45B6A">
        <w:rPr>
          <w:rFonts w:ascii="Arial" w:eastAsia="Times New Roman" w:hAnsi="Arial" w:cs="Arial"/>
          <w:sz w:val="24"/>
          <w:szCs w:val="24"/>
          <w:lang w:eastAsia="en-GB"/>
        </w:rPr>
        <w:t>s</w:t>
      </w:r>
      <w:r w:rsidR="00E52699" w:rsidRPr="00F45B6A">
        <w:rPr>
          <w:rFonts w:ascii="Arial" w:eastAsia="Times New Roman" w:hAnsi="Arial" w:cs="Arial"/>
          <w:sz w:val="24"/>
          <w:szCs w:val="24"/>
          <w:lang w:eastAsia="en-GB"/>
        </w:rPr>
        <w:t xml:space="preserve"> to be given </w:t>
      </w:r>
      <w:r w:rsidR="00382CF3" w:rsidRPr="00F45B6A">
        <w:rPr>
          <w:rFonts w:ascii="Arial" w:eastAsia="Times New Roman" w:hAnsi="Arial" w:cs="Arial"/>
          <w:sz w:val="24"/>
          <w:szCs w:val="24"/>
          <w:lang w:eastAsia="en-GB"/>
        </w:rPr>
        <w:t>to distance from the clients home,</w:t>
      </w:r>
      <w:r w:rsidR="00F876B6" w:rsidRPr="00F45B6A">
        <w:rPr>
          <w:rFonts w:ascii="Arial" w:eastAsia="Times New Roman" w:hAnsi="Arial" w:cs="Arial"/>
          <w:sz w:val="24"/>
          <w:szCs w:val="24"/>
          <w:lang w:eastAsia="en-GB"/>
        </w:rPr>
        <w:t xml:space="preserve"> travel costs,</w:t>
      </w:r>
      <w:r w:rsidR="00382CF3" w:rsidRPr="00F45B6A">
        <w:rPr>
          <w:rFonts w:ascii="Arial" w:eastAsia="Times New Roman" w:hAnsi="Arial" w:cs="Arial"/>
          <w:sz w:val="24"/>
          <w:szCs w:val="24"/>
          <w:lang w:eastAsia="en-GB"/>
        </w:rPr>
        <w:t xml:space="preserve"> individual client health </w:t>
      </w:r>
      <w:r w:rsidR="00E52699" w:rsidRPr="00F45B6A">
        <w:rPr>
          <w:rFonts w:ascii="Arial" w:eastAsia="Times New Roman" w:hAnsi="Arial" w:cs="Arial"/>
          <w:sz w:val="24"/>
          <w:szCs w:val="24"/>
          <w:lang w:eastAsia="en-GB"/>
        </w:rPr>
        <w:t>needs</w:t>
      </w:r>
      <w:r w:rsidR="00382CF3" w:rsidRPr="00F45B6A">
        <w:rPr>
          <w:rFonts w:ascii="Arial" w:eastAsia="Times New Roman" w:hAnsi="Arial" w:cs="Arial"/>
          <w:sz w:val="24"/>
          <w:szCs w:val="24"/>
          <w:lang w:eastAsia="en-GB"/>
        </w:rPr>
        <w:t xml:space="preserve"> and family situation (e.g. multiple children) to ensure the choice of pharmacy does not have a negative impact on </w:t>
      </w:r>
      <w:r w:rsidR="00E52699" w:rsidRPr="00F45B6A">
        <w:rPr>
          <w:rFonts w:ascii="Arial" w:eastAsia="Times New Roman" w:hAnsi="Arial" w:cs="Arial"/>
          <w:sz w:val="24"/>
          <w:szCs w:val="24"/>
          <w:lang w:eastAsia="en-GB"/>
        </w:rPr>
        <w:t xml:space="preserve">the </w:t>
      </w:r>
      <w:r w:rsidR="00C83083" w:rsidRPr="00F45B6A">
        <w:rPr>
          <w:rFonts w:ascii="Arial" w:eastAsia="Times New Roman" w:hAnsi="Arial" w:cs="Arial"/>
          <w:sz w:val="24"/>
          <w:szCs w:val="24"/>
          <w:lang w:eastAsia="en-GB"/>
        </w:rPr>
        <w:t xml:space="preserve">patient and the </w:t>
      </w:r>
      <w:r w:rsidR="00E52699" w:rsidRPr="00F45B6A">
        <w:rPr>
          <w:rFonts w:ascii="Arial" w:eastAsia="Times New Roman" w:hAnsi="Arial" w:cs="Arial"/>
          <w:sz w:val="24"/>
          <w:szCs w:val="24"/>
          <w:lang w:eastAsia="en-GB"/>
        </w:rPr>
        <w:t>child</w:t>
      </w:r>
      <w:r w:rsidRPr="00F45B6A">
        <w:rPr>
          <w:rFonts w:ascii="Arial" w:eastAsia="Times New Roman" w:hAnsi="Arial" w:cs="Arial"/>
          <w:sz w:val="24"/>
          <w:szCs w:val="24"/>
          <w:lang w:eastAsia="en-GB"/>
        </w:rPr>
        <w:t>.</w:t>
      </w:r>
      <w:r w:rsidR="00C83083" w:rsidRPr="00F45B6A">
        <w:rPr>
          <w:rFonts w:ascii="Arial" w:eastAsia="Times New Roman" w:hAnsi="Arial" w:cs="Arial"/>
          <w:sz w:val="24"/>
          <w:szCs w:val="24"/>
          <w:lang w:eastAsia="en-GB"/>
        </w:rPr>
        <w:t xml:space="preserve"> </w:t>
      </w:r>
      <w:r w:rsidRPr="00F45B6A">
        <w:rPr>
          <w:rFonts w:ascii="Arial" w:eastAsia="Times New Roman" w:hAnsi="Arial" w:cs="Arial"/>
          <w:sz w:val="24"/>
          <w:szCs w:val="24"/>
          <w:lang w:eastAsia="en-GB"/>
        </w:rPr>
        <w:t>I</w:t>
      </w:r>
      <w:r w:rsidR="00C83083" w:rsidRPr="00F45B6A">
        <w:rPr>
          <w:rFonts w:ascii="Arial" w:eastAsia="Times New Roman" w:hAnsi="Arial" w:cs="Arial"/>
          <w:sz w:val="24"/>
          <w:szCs w:val="24"/>
          <w:lang w:eastAsia="en-GB"/>
        </w:rPr>
        <w:t>t is paramount that the safety of the c</w:t>
      </w:r>
      <w:r w:rsidR="00E52699" w:rsidRPr="00F45B6A">
        <w:rPr>
          <w:rFonts w:ascii="Arial" w:eastAsia="Times New Roman" w:hAnsi="Arial" w:cs="Arial"/>
          <w:sz w:val="24"/>
          <w:szCs w:val="24"/>
          <w:lang w:eastAsia="en-GB"/>
        </w:rPr>
        <w:t xml:space="preserve">hild </w:t>
      </w:r>
      <w:r w:rsidR="00C83083" w:rsidRPr="00F45B6A">
        <w:rPr>
          <w:rFonts w:ascii="Arial" w:eastAsia="Times New Roman" w:hAnsi="Arial" w:cs="Arial"/>
          <w:sz w:val="24"/>
          <w:szCs w:val="24"/>
          <w:lang w:eastAsia="en-GB"/>
        </w:rPr>
        <w:t>is the prim</w:t>
      </w:r>
      <w:r w:rsidR="006C28D5" w:rsidRPr="00F45B6A">
        <w:rPr>
          <w:rFonts w:ascii="Arial" w:eastAsia="Times New Roman" w:hAnsi="Arial" w:cs="Arial"/>
          <w:sz w:val="24"/>
          <w:szCs w:val="24"/>
          <w:lang w:eastAsia="en-GB"/>
        </w:rPr>
        <w:t>ary</w:t>
      </w:r>
      <w:r w:rsidR="00C83083" w:rsidRPr="00F45B6A">
        <w:rPr>
          <w:rFonts w:ascii="Arial" w:eastAsia="Times New Roman" w:hAnsi="Arial" w:cs="Arial"/>
          <w:sz w:val="24"/>
          <w:szCs w:val="24"/>
          <w:lang w:eastAsia="en-GB"/>
        </w:rPr>
        <w:t xml:space="preserve"> concern. </w:t>
      </w:r>
    </w:p>
    <w:p w:rsidR="00414948" w:rsidRPr="00F45B6A" w:rsidRDefault="00414948" w:rsidP="00382CF3">
      <w:pPr>
        <w:spacing w:after="0" w:line="240" w:lineRule="auto"/>
        <w:ind w:left="709" w:right="424"/>
        <w:jc w:val="both"/>
        <w:rPr>
          <w:rFonts w:ascii="Arial" w:eastAsia="Times New Roman" w:hAnsi="Arial" w:cs="Arial"/>
          <w:sz w:val="24"/>
          <w:szCs w:val="24"/>
          <w:lang w:eastAsia="en-GB"/>
        </w:rPr>
      </w:pPr>
    </w:p>
    <w:p w:rsidR="000F2A6B" w:rsidRPr="00F45B6A" w:rsidRDefault="00C55448"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Where</w:t>
      </w:r>
      <w:r w:rsidR="00382CF3" w:rsidRPr="00F45B6A">
        <w:rPr>
          <w:rFonts w:ascii="Arial" w:eastAsia="Times New Roman" w:hAnsi="Arial" w:cs="Arial"/>
          <w:sz w:val="24"/>
          <w:szCs w:val="24"/>
          <w:lang w:eastAsia="en-GB"/>
        </w:rPr>
        <w:t xml:space="preserve"> a </w:t>
      </w:r>
      <w:r w:rsidR="00C83083" w:rsidRPr="00F45B6A">
        <w:rPr>
          <w:rFonts w:ascii="Arial" w:eastAsia="Times New Roman" w:hAnsi="Arial" w:cs="Arial"/>
          <w:sz w:val="24"/>
          <w:szCs w:val="24"/>
          <w:lang w:eastAsia="en-GB"/>
        </w:rPr>
        <w:t>reasonable alternative</w:t>
      </w:r>
      <w:r w:rsidRPr="00F45B6A">
        <w:rPr>
          <w:rFonts w:ascii="Arial" w:eastAsia="Times New Roman" w:hAnsi="Arial" w:cs="Arial"/>
          <w:sz w:val="24"/>
          <w:szCs w:val="24"/>
          <w:lang w:eastAsia="en-GB"/>
        </w:rPr>
        <w:t xml:space="preserve"> 7-day </w:t>
      </w:r>
      <w:r w:rsidR="00414948" w:rsidRPr="00F45B6A">
        <w:rPr>
          <w:rFonts w:ascii="Arial" w:eastAsia="Times New Roman" w:hAnsi="Arial" w:cs="Arial"/>
          <w:sz w:val="24"/>
          <w:szCs w:val="24"/>
          <w:lang w:eastAsia="en-GB"/>
        </w:rPr>
        <w:t xml:space="preserve">pharmacy </w:t>
      </w:r>
      <w:r w:rsidR="00E662B1" w:rsidRPr="00F45B6A">
        <w:rPr>
          <w:rFonts w:ascii="Arial" w:eastAsia="Times New Roman" w:hAnsi="Arial" w:cs="Arial"/>
          <w:sz w:val="24"/>
          <w:szCs w:val="24"/>
          <w:lang w:eastAsia="en-GB"/>
        </w:rPr>
        <w:t>cannot be identified</w:t>
      </w:r>
      <w:r w:rsidRPr="00F45B6A">
        <w:rPr>
          <w:rFonts w:ascii="Arial" w:eastAsia="Times New Roman" w:hAnsi="Arial" w:cs="Arial"/>
          <w:sz w:val="24"/>
          <w:szCs w:val="24"/>
          <w:lang w:eastAsia="en-GB"/>
        </w:rPr>
        <w:t>, then 6-day supervision should apply</w:t>
      </w:r>
      <w:r w:rsidR="009A6E79" w:rsidRPr="00F45B6A">
        <w:rPr>
          <w:rFonts w:ascii="Arial" w:eastAsia="Times New Roman" w:hAnsi="Arial" w:cs="Arial"/>
          <w:sz w:val="24"/>
          <w:szCs w:val="24"/>
          <w:lang w:eastAsia="en-GB"/>
        </w:rPr>
        <w:t xml:space="preserve"> and the decision documented within the client’s Theseus case record and the Consultant social worker, who is the child’s case co-ordinator, informed. </w:t>
      </w:r>
    </w:p>
    <w:p w:rsidR="000F2A6B" w:rsidRPr="00F45B6A" w:rsidRDefault="000F2A6B" w:rsidP="00382CF3">
      <w:pPr>
        <w:spacing w:after="0" w:line="240" w:lineRule="auto"/>
        <w:ind w:left="709" w:right="424"/>
        <w:jc w:val="both"/>
        <w:rPr>
          <w:rFonts w:ascii="Arial" w:eastAsia="Times New Roman" w:hAnsi="Arial" w:cs="Arial"/>
          <w:sz w:val="24"/>
          <w:szCs w:val="24"/>
          <w:lang w:eastAsia="en-GB"/>
        </w:rPr>
      </w:pPr>
    </w:p>
    <w:p w:rsidR="00622E5E" w:rsidRPr="00F45B6A" w:rsidRDefault="006C28D5"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In Child Protection cases anything less than 6 day supervision is</w:t>
      </w:r>
      <w:r w:rsidR="00414948" w:rsidRPr="00F45B6A">
        <w:rPr>
          <w:rFonts w:ascii="Arial" w:eastAsia="Times New Roman" w:hAnsi="Arial" w:cs="Arial"/>
          <w:sz w:val="24"/>
          <w:szCs w:val="24"/>
          <w:lang w:eastAsia="en-GB"/>
        </w:rPr>
        <w:t xml:space="preserve"> only </w:t>
      </w:r>
      <w:r w:rsidR="009A6E79" w:rsidRPr="00F45B6A">
        <w:rPr>
          <w:rFonts w:ascii="Arial" w:eastAsia="Times New Roman" w:hAnsi="Arial" w:cs="Arial"/>
          <w:sz w:val="24"/>
          <w:szCs w:val="24"/>
          <w:lang w:eastAsia="en-GB"/>
        </w:rPr>
        <w:t>permitted where</w:t>
      </w:r>
      <w:r w:rsidR="00A83F93" w:rsidRPr="00F45B6A">
        <w:rPr>
          <w:rFonts w:ascii="Arial" w:eastAsia="Times New Roman" w:hAnsi="Arial" w:cs="Arial"/>
          <w:sz w:val="24"/>
          <w:szCs w:val="24"/>
          <w:lang w:eastAsia="en-GB"/>
        </w:rPr>
        <w:t xml:space="preserve"> </w:t>
      </w:r>
      <w:r w:rsidR="009A6E79" w:rsidRPr="00F45B6A">
        <w:rPr>
          <w:rFonts w:ascii="Arial" w:eastAsia="Times New Roman" w:hAnsi="Arial" w:cs="Arial"/>
          <w:sz w:val="24"/>
          <w:szCs w:val="24"/>
          <w:lang w:eastAsia="en-GB"/>
        </w:rPr>
        <w:t xml:space="preserve">higher-frequency </w:t>
      </w:r>
      <w:r w:rsidR="004D559A" w:rsidRPr="00F45B6A">
        <w:rPr>
          <w:rFonts w:ascii="Arial" w:eastAsia="Times New Roman" w:hAnsi="Arial" w:cs="Arial"/>
          <w:sz w:val="24"/>
          <w:szCs w:val="24"/>
          <w:lang w:eastAsia="en-GB"/>
        </w:rPr>
        <w:t>supervised</w:t>
      </w:r>
      <w:r w:rsidR="00A83F93" w:rsidRPr="00F45B6A">
        <w:rPr>
          <w:rFonts w:ascii="Arial" w:eastAsia="Times New Roman" w:hAnsi="Arial" w:cs="Arial"/>
          <w:sz w:val="24"/>
          <w:szCs w:val="24"/>
          <w:lang w:eastAsia="en-GB"/>
        </w:rPr>
        <w:t xml:space="preserve"> consumption is </w:t>
      </w:r>
      <w:r w:rsidR="00E662B1" w:rsidRPr="00F45B6A">
        <w:rPr>
          <w:rFonts w:ascii="Arial" w:eastAsia="Times New Roman" w:hAnsi="Arial" w:cs="Arial"/>
          <w:sz w:val="24"/>
          <w:szCs w:val="24"/>
          <w:lang w:eastAsia="en-GB"/>
        </w:rPr>
        <w:t>unfeasible</w:t>
      </w:r>
      <w:r w:rsidRPr="00F45B6A">
        <w:rPr>
          <w:rFonts w:ascii="Arial" w:eastAsia="Times New Roman" w:hAnsi="Arial" w:cs="Arial"/>
          <w:sz w:val="24"/>
          <w:szCs w:val="24"/>
          <w:lang w:eastAsia="en-GB"/>
        </w:rPr>
        <w:t xml:space="preserve">. This would include </w:t>
      </w:r>
      <w:r w:rsidR="00382CF3" w:rsidRPr="00F45B6A">
        <w:rPr>
          <w:rFonts w:ascii="Arial" w:eastAsia="Times New Roman" w:hAnsi="Arial" w:cs="Arial"/>
          <w:sz w:val="24"/>
          <w:szCs w:val="24"/>
          <w:lang w:eastAsia="en-GB"/>
        </w:rPr>
        <w:t>health issues such as</w:t>
      </w:r>
      <w:r w:rsidR="00E52699" w:rsidRPr="00F45B6A">
        <w:rPr>
          <w:rFonts w:ascii="Arial" w:eastAsia="Times New Roman" w:hAnsi="Arial" w:cs="Arial"/>
          <w:sz w:val="24"/>
          <w:szCs w:val="24"/>
          <w:lang w:eastAsia="en-GB"/>
        </w:rPr>
        <w:t xml:space="preserve"> severe disability or</w:t>
      </w:r>
      <w:r w:rsidR="00A83F93" w:rsidRPr="00F45B6A">
        <w:rPr>
          <w:rFonts w:ascii="Arial" w:eastAsia="Times New Roman" w:hAnsi="Arial" w:cs="Arial"/>
          <w:sz w:val="24"/>
          <w:szCs w:val="24"/>
          <w:lang w:eastAsia="en-GB"/>
        </w:rPr>
        <w:t xml:space="preserve"> </w:t>
      </w:r>
      <w:r w:rsidR="00E52699" w:rsidRPr="00F45B6A">
        <w:rPr>
          <w:rFonts w:ascii="Arial" w:eastAsia="Times New Roman" w:hAnsi="Arial" w:cs="Arial"/>
          <w:sz w:val="24"/>
          <w:szCs w:val="24"/>
          <w:lang w:eastAsia="en-GB"/>
        </w:rPr>
        <w:t xml:space="preserve">a </w:t>
      </w:r>
      <w:r w:rsidR="00382CF3" w:rsidRPr="00F45B6A">
        <w:rPr>
          <w:rFonts w:ascii="Arial" w:eastAsia="Times New Roman" w:hAnsi="Arial" w:cs="Arial"/>
          <w:sz w:val="24"/>
          <w:szCs w:val="24"/>
          <w:lang w:eastAsia="en-GB"/>
        </w:rPr>
        <w:t>recent operation</w:t>
      </w:r>
      <w:r w:rsidRPr="00F45B6A">
        <w:rPr>
          <w:rFonts w:ascii="Arial" w:eastAsia="Times New Roman" w:hAnsi="Arial" w:cs="Arial"/>
          <w:sz w:val="24"/>
          <w:szCs w:val="24"/>
          <w:lang w:eastAsia="en-GB"/>
        </w:rPr>
        <w:t xml:space="preserve"> which r</w:t>
      </w:r>
      <w:r w:rsidR="00382CF3" w:rsidRPr="00F45B6A">
        <w:rPr>
          <w:rFonts w:ascii="Arial" w:eastAsia="Times New Roman" w:hAnsi="Arial" w:cs="Arial"/>
          <w:sz w:val="24"/>
          <w:szCs w:val="24"/>
          <w:lang w:eastAsia="en-GB"/>
        </w:rPr>
        <w:t>equir</w:t>
      </w:r>
      <w:r w:rsidRPr="00F45B6A">
        <w:rPr>
          <w:rFonts w:ascii="Arial" w:eastAsia="Times New Roman" w:hAnsi="Arial" w:cs="Arial"/>
          <w:sz w:val="24"/>
          <w:szCs w:val="24"/>
          <w:lang w:eastAsia="en-GB"/>
        </w:rPr>
        <w:t>es</w:t>
      </w:r>
      <w:r w:rsidR="00382CF3" w:rsidRPr="00F45B6A">
        <w:rPr>
          <w:rFonts w:ascii="Arial" w:eastAsia="Times New Roman" w:hAnsi="Arial" w:cs="Arial"/>
          <w:sz w:val="24"/>
          <w:szCs w:val="24"/>
          <w:lang w:eastAsia="en-GB"/>
        </w:rPr>
        <w:t xml:space="preserve"> </w:t>
      </w:r>
      <w:r w:rsidR="00E52699" w:rsidRPr="00F45B6A">
        <w:rPr>
          <w:rFonts w:ascii="Arial" w:eastAsia="Times New Roman" w:hAnsi="Arial" w:cs="Arial"/>
          <w:sz w:val="24"/>
          <w:szCs w:val="24"/>
          <w:lang w:eastAsia="en-GB"/>
        </w:rPr>
        <w:t>post-operative res</w:t>
      </w:r>
      <w:r w:rsidR="00F135F3" w:rsidRPr="00F45B6A">
        <w:rPr>
          <w:rFonts w:ascii="Arial" w:eastAsia="Times New Roman" w:hAnsi="Arial" w:cs="Arial"/>
          <w:sz w:val="24"/>
          <w:szCs w:val="24"/>
          <w:lang w:eastAsia="en-GB"/>
        </w:rPr>
        <w:t>t</w:t>
      </w:r>
      <w:r w:rsidR="00606A0C" w:rsidRPr="00F45B6A">
        <w:rPr>
          <w:rFonts w:ascii="Arial" w:eastAsia="Times New Roman" w:hAnsi="Arial" w:cs="Arial"/>
          <w:sz w:val="24"/>
          <w:szCs w:val="24"/>
          <w:lang w:eastAsia="en-GB"/>
        </w:rPr>
        <w:t xml:space="preserve"> </w:t>
      </w:r>
      <w:r w:rsidR="009A6E79" w:rsidRPr="00F45B6A">
        <w:rPr>
          <w:rFonts w:ascii="Arial" w:eastAsia="Times New Roman" w:hAnsi="Arial" w:cs="Arial"/>
          <w:sz w:val="24"/>
          <w:szCs w:val="24"/>
          <w:lang w:eastAsia="en-GB"/>
        </w:rPr>
        <w:t xml:space="preserve">in line with individual client needs. </w:t>
      </w:r>
      <w:r w:rsidR="0045617D" w:rsidRPr="00F45B6A">
        <w:rPr>
          <w:rFonts w:ascii="Arial" w:eastAsia="Times New Roman" w:hAnsi="Arial" w:cs="Arial"/>
          <w:sz w:val="24"/>
          <w:szCs w:val="24"/>
          <w:lang w:eastAsia="en-GB"/>
        </w:rPr>
        <w:t xml:space="preserve">Planned exceptions should only be implemented following discussion between the prescriber and shared care worker/keyworker. The Consultant social worker and Child protection Conference Chair should be </w:t>
      </w:r>
      <w:proofErr w:type="gramStart"/>
      <w:r w:rsidR="0045617D" w:rsidRPr="00F45B6A">
        <w:rPr>
          <w:rFonts w:ascii="Arial" w:eastAsia="Times New Roman" w:hAnsi="Arial" w:cs="Arial"/>
          <w:sz w:val="24"/>
          <w:szCs w:val="24"/>
          <w:lang w:eastAsia="en-GB"/>
        </w:rPr>
        <w:t>notified  prior</w:t>
      </w:r>
      <w:proofErr w:type="gramEnd"/>
      <w:r w:rsidR="0045617D" w:rsidRPr="00F45B6A">
        <w:rPr>
          <w:rFonts w:ascii="Arial" w:eastAsia="Times New Roman" w:hAnsi="Arial" w:cs="Arial"/>
          <w:sz w:val="24"/>
          <w:szCs w:val="24"/>
          <w:lang w:eastAsia="en-GB"/>
        </w:rPr>
        <w:t xml:space="preserve"> to the start of the planned exception. Additional guidance can be sought from the BSDAS Safeguarding Coordinator and Consultant psychiatrist. </w:t>
      </w:r>
    </w:p>
    <w:p w:rsidR="0045617D" w:rsidRPr="00F45B6A" w:rsidRDefault="0045617D" w:rsidP="0045617D">
      <w:pPr>
        <w:spacing w:after="0" w:line="240" w:lineRule="auto"/>
        <w:ind w:left="709" w:right="424"/>
        <w:jc w:val="both"/>
        <w:rPr>
          <w:rFonts w:ascii="Arial" w:eastAsia="Times New Roman" w:hAnsi="Arial" w:cs="Arial"/>
          <w:sz w:val="24"/>
          <w:szCs w:val="24"/>
          <w:lang w:eastAsia="en-GB"/>
        </w:rPr>
      </w:pPr>
    </w:p>
    <w:p w:rsidR="00622E5E" w:rsidRPr="00F45B6A" w:rsidRDefault="00025013"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 xml:space="preserve">Before any </w:t>
      </w:r>
      <w:r w:rsidR="00622E5E" w:rsidRPr="00F45B6A">
        <w:rPr>
          <w:rFonts w:ascii="Arial" w:eastAsia="Times New Roman" w:hAnsi="Arial" w:cs="Arial"/>
          <w:sz w:val="24"/>
          <w:szCs w:val="24"/>
          <w:lang w:eastAsia="en-GB"/>
        </w:rPr>
        <w:t xml:space="preserve">planned </w:t>
      </w:r>
      <w:r w:rsidRPr="00F45B6A">
        <w:rPr>
          <w:rFonts w:ascii="Arial" w:eastAsia="Times New Roman" w:hAnsi="Arial" w:cs="Arial"/>
          <w:sz w:val="24"/>
          <w:szCs w:val="24"/>
          <w:lang w:eastAsia="en-GB"/>
        </w:rPr>
        <w:t xml:space="preserve">exception is </w:t>
      </w:r>
      <w:r w:rsidR="002802E4" w:rsidRPr="00F45B6A">
        <w:rPr>
          <w:rFonts w:ascii="Arial" w:eastAsia="Times New Roman" w:hAnsi="Arial" w:cs="Arial"/>
          <w:sz w:val="24"/>
          <w:szCs w:val="24"/>
          <w:lang w:eastAsia="en-GB"/>
        </w:rPr>
        <w:t>implemented</w:t>
      </w:r>
      <w:r w:rsidRPr="00F45B6A">
        <w:rPr>
          <w:rFonts w:ascii="Arial" w:eastAsia="Times New Roman" w:hAnsi="Arial" w:cs="Arial"/>
          <w:sz w:val="24"/>
          <w:szCs w:val="24"/>
          <w:lang w:eastAsia="en-GB"/>
        </w:rPr>
        <w:t>, the</w:t>
      </w:r>
      <w:r w:rsidR="002802E4" w:rsidRPr="00F45B6A">
        <w:rPr>
          <w:rFonts w:ascii="Arial" w:eastAsia="Times New Roman" w:hAnsi="Arial" w:cs="Arial"/>
          <w:sz w:val="24"/>
          <w:szCs w:val="24"/>
          <w:lang w:eastAsia="en-GB"/>
        </w:rPr>
        <w:t xml:space="preserve"> GP, </w:t>
      </w:r>
      <w:r w:rsidRPr="00F45B6A">
        <w:rPr>
          <w:rFonts w:ascii="Arial" w:eastAsia="Times New Roman" w:hAnsi="Arial" w:cs="Arial"/>
          <w:sz w:val="24"/>
          <w:szCs w:val="24"/>
          <w:lang w:eastAsia="en-GB"/>
        </w:rPr>
        <w:t>Shared Care worker</w:t>
      </w:r>
      <w:r w:rsidR="002802E4" w:rsidRPr="00F45B6A">
        <w:rPr>
          <w:rFonts w:ascii="Arial" w:eastAsia="Times New Roman" w:hAnsi="Arial" w:cs="Arial"/>
          <w:sz w:val="24"/>
          <w:szCs w:val="24"/>
          <w:lang w:eastAsia="en-GB"/>
        </w:rPr>
        <w:t xml:space="preserve">, </w:t>
      </w:r>
      <w:r w:rsidR="00731663" w:rsidRPr="00F45B6A">
        <w:rPr>
          <w:rFonts w:ascii="Arial" w:eastAsia="Times New Roman" w:hAnsi="Arial" w:cs="Arial"/>
          <w:sz w:val="24"/>
          <w:szCs w:val="24"/>
          <w:lang w:eastAsia="en-GB"/>
        </w:rPr>
        <w:t>S</w:t>
      </w:r>
      <w:r w:rsidR="00E52699" w:rsidRPr="00F45B6A">
        <w:rPr>
          <w:rFonts w:ascii="Arial" w:eastAsia="Times New Roman" w:hAnsi="Arial" w:cs="Arial"/>
          <w:sz w:val="24"/>
          <w:szCs w:val="24"/>
          <w:lang w:eastAsia="en-GB"/>
        </w:rPr>
        <w:t xml:space="preserve">ocial </w:t>
      </w:r>
      <w:r w:rsidR="00731663" w:rsidRPr="00F45B6A">
        <w:rPr>
          <w:rFonts w:ascii="Arial" w:eastAsia="Times New Roman" w:hAnsi="Arial" w:cs="Arial"/>
          <w:sz w:val="24"/>
          <w:szCs w:val="24"/>
          <w:lang w:eastAsia="en-GB"/>
        </w:rPr>
        <w:t>W</w:t>
      </w:r>
      <w:r w:rsidR="00E52699" w:rsidRPr="00F45B6A">
        <w:rPr>
          <w:rFonts w:ascii="Arial" w:eastAsia="Times New Roman" w:hAnsi="Arial" w:cs="Arial"/>
          <w:sz w:val="24"/>
          <w:szCs w:val="24"/>
          <w:lang w:eastAsia="en-GB"/>
        </w:rPr>
        <w:t>orker</w:t>
      </w:r>
      <w:r w:rsidR="000659C0" w:rsidRPr="00F45B6A">
        <w:rPr>
          <w:rFonts w:ascii="Arial" w:eastAsia="Times New Roman" w:hAnsi="Arial" w:cs="Arial"/>
          <w:sz w:val="24"/>
          <w:szCs w:val="24"/>
          <w:lang w:eastAsia="en-GB"/>
        </w:rPr>
        <w:t xml:space="preserve">, </w:t>
      </w:r>
      <w:r w:rsidR="00731663" w:rsidRPr="00F45B6A">
        <w:rPr>
          <w:rFonts w:ascii="Arial" w:eastAsia="Times New Roman" w:hAnsi="Arial" w:cs="Arial"/>
          <w:sz w:val="24"/>
          <w:szCs w:val="24"/>
          <w:lang w:eastAsia="en-GB"/>
        </w:rPr>
        <w:t>H</w:t>
      </w:r>
      <w:r w:rsidR="000659C0" w:rsidRPr="00F45B6A">
        <w:rPr>
          <w:rFonts w:ascii="Arial" w:eastAsia="Times New Roman" w:hAnsi="Arial" w:cs="Arial"/>
          <w:sz w:val="24"/>
          <w:szCs w:val="24"/>
          <w:lang w:eastAsia="en-GB"/>
        </w:rPr>
        <w:t xml:space="preserve">ealth </w:t>
      </w:r>
      <w:r w:rsidR="00731663" w:rsidRPr="00F45B6A">
        <w:rPr>
          <w:rFonts w:ascii="Arial" w:eastAsia="Times New Roman" w:hAnsi="Arial" w:cs="Arial"/>
          <w:sz w:val="24"/>
          <w:szCs w:val="24"/>
          <w:lang w:eastAsia="en-GB"/>
        </w:rPr>
        <w:t>V</w:t>
      </w:r>
      <w:r w:rsidR="000659C0" w:rsidRPr="00F45B6A">
        <w:rPr>
          <w:rFonts w:ascii="Arial" w:eastAsia="Times New Roman" w:hAnsi="Arial" w:cs="Arial"/>
          <w:sz w:val="24"/>
          <w:szCs w:val="24"/>
          <w:lang w:eastAsia="en-GB"/>
        </w:rPr>
        <w:t>isitor</w:t>
      </w:r>
      <w:r w:rsidRPr="00F45B6A">
        <w:rPr>
          <w:rFonts w:ascii="Arial" w:eastAsia="Times New Roman" w:hAnsi="Arial" w:cs="Arial"/>
          <w:sz w:val="24"/>
          <w:szCs w:val="24"/>
          <w:lang w:eastAsia="en-GB"/>
        </w:rPr>
        <w:t xml:space="preserve"> </w:t>
      </w:r>
      <w:r w:rsidR="002802E4" w:rsidRPr="00F45B6A">
        <w:rPr>
          <w:rFonts w:ascii="Arial" w:eastAsia="Times New Roman" w:hAnsi="Arial" w:cs="Arial"/>
          <w:sz w:val="24"/>
          <w:szCs w:val="24"/>
          <w:lang w:eastAsia="en-GB"/>
        </w:rPr>
        <w:t xml:space="preserve">or associated professional </w:t>
      </w:r>
      <w:r w:rsidRPr="00F45B6A">
        <w:rPr>
          <w:rFonts w:ascii="Arial" w:eastAsia="Times New Roman" w:hAnsi="Arial" w:cs="Arial"/>
          <w:sz w:val="24"/>
          <w:szCs w:val="24"/>
          <w:lang w:eastAsia="en-GB"/>
        </w:rPr>
        <w:t xml:space="preserve">must </w:t>
      </w:r>
      <w:r w:rsidR="00E52699" w:rsidRPr="00F45B6A">
        <w:rPr>
          <w:rFonts w:ascii="Arial" w:eastAsia="Times New Roman" w:hAnsi="Arial" w:cs="Arial"/>
          <w:sz w:val="24"/>
          <w:szCs w:val="24"/>
          <w:lang w:eastAsia="en-GB"/>
        </w:rPr>
        <w:t>confirm</w:t>
      </w:r>
      <w:r w:rsidRPr="00F45B6A">
        <w:rPr>
          <w:rFonts w:ascii="Arial" w:eastAsia="Times New Roman" w:hAnsi="Arial" w:cs="Arial"/>
          <w:sz w:val="24"/>
          <w:szCs w:val="24"/>
          <w:lang w:eastAsia="en-GB"/>
        </w:rPr>
        <w:t xml:space="preserve"> sight of the locked cabinet e.g. a home visit to assess safety of medications. The lockable cabinet needs to be able to accommodate </w:t>
      </w:r>
      <w:r w:rsidR="000659C0" w:rsidRPr="00F45B6A">
        <w:rPr>
          <w:rFonts w:ascii="Arial" w:eastAsia="Times New Roman" w:hAnsi="Arial" w:cs="Arial"/>
          <w:sz w:val="24"/>
          <w:szCs w:val="24"/>
          <w:lang w:eastAsia="en-GB"/>
        </w:rPr>
        <w:t>the</w:t>
      </w:r>
      <w:r w:rsidRPr="00F45B6A">
        <w:rPr>
          <w:rFonts w:ascii="Arial" w:eastAsia="Times New Roman" w:hAnsi="Arial" w:cs="Arial"/>
          <w:sz w:val="24"/>
          <w:szCs w:val="24"/>
          <w:lang w:eastAsia="en-GB"/>
        </w:rPr>
        <w:t xml:space="preserve"> total amount of medication</w:t>
      </w:r>
      <w:r w:rsidR="000659C0" w:rsidRPr="00F45B6A">
        <w:rPr>
          <w:rFonts w:ascii="Arial" w:eastAsia="Times New Roman" w:hAnsi="Arial" w:cs="Arial"/>
          <w:sz w:val="24"/>
          <w:szCs w:val="24"/>
          <w:lang w:eastAsia="en-GB"/>
        </w:rPr>
        <w:t xml:space="preserve"> dispensed for unsupervised consumption</w:t>
      </w:r>
      <w:r w:rsidR="00E52699" w:rsidRPr="00F45B6A">
        <w:rPr>
          <w:rFonts w:ascii="Arial" w:eastAsia="Times New Roman" w:hAnsi="Arial" w:cs="Arial"/>
          <w:sz w:val="24"/>
          <w:szCs w:val="24"/>
          <w:lang w:eastAsia="en-GB"/>
        </w:rPr>
        <w:t>.</w:t>
      </w:r>
    </w:p>
    <w:p w:rsidR="00622E5E" w:rsidRPr="00F45B6A" w:rsidRDefault="00622E5E" w:rsidP="00622E5E">
      <w:pPr>
        <w:spacing w:after="0" w:line="240" w:lineRule="auto"/>
        <w:ind w:left="709" w:right="424"/>
        <w:jc w:val="both"/>
        <w:rPr>
          <w:rFonts w:ascii="Arial" w:eastAsia="Times New Roman" w:hAnsi="Arial" w:cs="Arial"/>
          <w:sz w:val="24"/>
          <w:szCs w:val="24"/>
          <w:lang w:eastAsia="en-GB"/>
        </w:rPr>
      </w:pPr>
    </w:p>
    <w:p w:rsidR="002802E4" w:rsidRPr="00F45B6A" w:rsidRDefault="007F4C43"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Where it becomes necessary to suspend arrangements for supervised consumption</w:t>
      </w:r>
      <w:r w:rsidR="00713450" w:rsidRPr="00F45B6A">
        <w:rPr>
          <w:rFonts w:ascii="Arial" w:eastAsia="Times New Roman" w:hAnsi="Arial" w:cs="Arial"/>
          <w:sz w:val="24"/>
          <w:szCs w:val="24"/>
          <w:lang w:eastAsia="en-GB"/>
        </w:rPr>
        <w:t xml:space="preserve"> to less than 6 days</w:t>
      </w:r>
      <w:r w:rsidRPr="00F45B6A">
        <w:rPr>
          <w:rFonts w:ascii="Arial" w:eastAsia="Times New Roman" w:hAnsi="Arial" w:cs="Arial"/>
          <w:sz w:val="24"/>
          <w:szCs w:val="24"/>
          <w:lang w:eastAsia="en-GB"/>
        </w:rPr>
        <w:t xml:space="preserve"> </w:t>
      </w:r>
      <w:r w:rsidR="002802E4" w:rsidRPr="00F45B6A">
        <w:rPr>
          <w:rFonts w:ascii="Arial" w:eastAsia="Times New Roman" w:hAnsi="Arial" w:cs="Arial"/>
          <w:sz w:val="24"/>
          <w:szCs w:val="24"/>
          <w:lang w:eastAsia="en-GB"/>
        </w:rPr>
        <w:t xml:space="preserve">it may be necessary to </w:t>
      </w:r>
      <w:r w:rsidR="000659C0" w:rsidRPr="00F45B6A">
        <w:rPr>
          <w:rFonts w:ascii="Arial" w:eastAsia="Times New Roman" w:hAnsi="Arial" w:cs="Arial"/>
          <w:sz w:val="24"/>
          <w:szCs w:val="24"/>
          <w:lang w:eastAsia="en-GB"/>
        </w:rPr>
        <w:t>review</w:t>
      </w:r>
      <w:r w:rsidR="002802E4" w:rsidRPr="00F45B6A">
        <w:rPr>
          <w:rFonts w:ascii="Arial" w:eastAsia="Times New Roman" w:hAnsi="Arial" w:cs="Arial"/>
          <w:sz w:val="24"/>
          <w:szCs w:val="24"/>
          <w:lang w:eastAsia="en-GB"/>
        </w:rPr>
        <w:t xml:space="preserve"> the current Child Protection Plan to ensure </w:t>
      </w:r>
      <w:r w:rsidRPr="00F45B6A">
        <w:rPr>
          <w:rFonts w:ascii="Arial" w:eastAsia="Times New Roman" w:hAnsi="Arial" w:cs="Arial"/>
          <w:sz w:val="24"/>
          <w:szCs w:val="24"/>
          <w:lang w:eastAsia="en-GB"/>
        </w:rPr>
        <w:t xml:space="preserve">that </w:t>
      </w:r>
      <w:r w:rsidR="002802E4" w:rsidRPr="00F45B6A">
        <w:rPr>
          <w:rFonts w:ascii="Arial" w:eastAsia="Times New Roman" w:hAnsi="Arial" w:cs="Arial"/>
          <w:sz w:val="24"/>
          <w:szCs w:val="24"/>
          <w:lang w:eastAsia="en-GB"/>
        </w:rPr>
        <w:t>the needs of the child are met</w:t>
      </w:r>
      <w:r w:rsidRPr="00F45B6A">
        <w:rPr>
          <w:rFonts w:ascii="Arial" w:eastAsia="Times New Roman" w:hAnsi="Arial" w:cs="Arial"/>
          <w:sz w:val="24"/>
          <w:szCs w:val="24"/>
          <w:lang w:eastAsia="en-GB"/>
        </w:rPr>
        <w:t xml:space="preserve"> and that they are not placed at risk of harm</w:t>
      </w:r>
      <w:r w:rsidR="002802E4" w:rsidRPr="00F45B6A">
        <w:rPr>
          <w:rFonts w:ascii="Arial" w:eastAsia="Times New Roman" w:hAnsi="Arial" w:cs="Arial"/>
          <w:sz w:val="24"/>
          <w:szCs w:val="24"/>
          <w:lang w:eastAsia="en-GB"/>
        </w:rPr>
        <w:t>.</w:t>
      </w:r>
    </w:p>
    <w:p w:rsidR="002802E4" w:rsidRPr="00F45B6A" w:rsidRDefault="002802E4" w:rsidP="002802E4">
      <w:pPr>
        <w:spacing w:after="0" w:line="240" w:lineRule="auto"/>
        <w:ind w:right="424"/>
        <w:jc w:val="both"/>
        <w:rPr>
          <w:rFonts w:ascii="Arial" w:eastAsia="Times New Roman" w:hAnsi="Arial" w:cs="Arial"/>
          <w:sz w:val="24"/>
          <w:szCs w:val="24"/>
          <w:lang w:eastAsia="en-GB"/>
        </w:rPr>
      </w:pPr>
    </w:p>
    <w:p w:rsidR="00622E5E" w:rsidRPr="00F45B6A" w:rsidRDefault="00622E5E" w:rsidP="00232E03">
      <w:pPr>
        <w:numPr>
          <w:ilvl w:val="2"/>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 xml:space="preserve">In </w:t>
      </w:r>
      <w:r w:rsidR="002802E4" w:rsidRPr="00F45B6A">
        <w:rPr>
          <w:rFonts w:ascii="Arial" w:eastAsia="Times New Roman" w:hAnsi="Arial" w:cs="Arial"/>
          <w:sz w:val="24"/>
          <w:szCs w:val="24"/>
          <w:lang w:eastAsia="en-GB"/>
        </w:rPr>
        <w:t xml:space="preserve">the rare circumstance that an unplanned suspension of supervised consumption is necessary (e.g. following an accident or acute medical emergency) it is paramount that all professionals involved in the safeguarding process and treatment of the client are notified, within 24 hours, to ensure the </w:t>
      </w:r>
      <w:r w:rsidR="00187571" w:rsidRPr="00F45B6A">
        <w:rPr>
          <w:rFonts w:ascii="Arial" w:eastAsia="Times New Roman" w:hAnsi="Arial" w:cs="Arial"/>
          <w:sz w:val="24"/>
          <w:szCs w:val="24"/>
          <w:lang w:eastAsia="en-GB"/>
        </w:rPr>
        <w:t xml:space="preserve">relevant part of </w:t>
      </w:r>
      <w:r w:rsidR="00187571" w:rsidRPr="00F45B6A">
        <w:rPr>
          <w:rFonts w:ascii="Arial" w:eastAsia="Times New Roman" w:hAnsi="Arial" w:cs="Arial"/>
          <w:sz w:val="24"/>
          <w:szCs w:val="24"/>
          <w:lang w:eastAsia="en-GB"/>
        </w:rPr>
        <w:lastRenderedPageBreak/>
        <w:t xml:space="preserve">the </w:t>
      </w:r>
      <w:r w:rsidR="002802E4" w:rsidRPr="00F45B6A">
        <w:rPr>
          <w:rFonts w:ascii="Arial" w:eastAsia="Times New Roman" w:hAnsi="Arial" w:cs="Arial"/>
          <w:sz w:val="24"/>
          <w:szCs w:val="24"/>
          <w:lang w:eastAsia="en-GB"/>
        </w:rPr>
        <w:t>Child Protection Plan can be reviewed</w:t>
      </w:r>
      <w:r w:rsidR="00C57E41" w:rsidRPr="00F45B6A">
        <w:rPr>
          <w:rFonts w:ascii="Arial" w:eastAsia="Times New Roman" w:hAnsi="Arial" w:cs="Arial"/>
          <w:sz w:val="24"/>
          <w:szCs w:val="24"/>
          <w:lang w:eastAsia="en-GB"/>
        </w:rPr>
        <w:t xml:space="preserve"> and appropriate safeguarding action implemented</w:t>
      </w:r>
      <w:r w:rsidR="002802E4" w:rsidRPr="00F45B6A">
        <w:rPr>
          <w:rFonts w:ascii="Arial" w:eastAsia="Times New Roman" w:hAnsi="Arial" w:cs="Arial"/>
          <w:sz w:val="24"/>
          <w:szCs w:val="24"/>
          <w:lang w:eastAsia="en-GB"/>
        </w:rPr>
        <w:t xml:space="preserve">. </w:t>
      </w:r>
      <w:r w:rsidR="00187571" w:rsidRPr="00F45B6A">
        <w:rPr>
          <w:rFonts w:ascii="Arial" w:eastAsia="Times New Roman" w:hAnsi="Arial" w:cs="Arial"/>
          <w:sz w:val="24"/>
          <w:szCs w:val="24"/>
          <w:lang w:eastAsia="en-GB"/>
        </w:rPr>
        <w:t>A core group meeting</w:t>
      </w:r>
      <w:r w:rsidR="005B0D3C" w:rsidRPr="00F45B6A">
        <w:rPr>
          <w:rFonts w:ascii="Arial" w:eastAsia="Times New Roman" w:hAnsi="Arial" w:cs="Arial"/>
          <w:sz w:val="24"/>
          <w:szCs w:val="24"/>
          <w:lang w:eastAsia="en-GB"/>
        </w:rPr>
        <w:t xml:space="preserve"> is likely to </w:t>
      </w:r>
      <w:r w:rsidR="00187571" w:rsidRPr="00F45B6A">
        <w:rPr>
          <w:rFonts w:ascii="Arial" w:eastAsia="Times New Roman" w:hAnsi="Arial" w:cs="Arial"/>
          <w:sz w:val="24"/>
          <w:szCs w:val="24"/>
          <w:lang w:eastAsia="en-GB"/>
        </w:rPr>
        <w:t>be required in this instance.</w:t>
      </w:r>
    </w:p>
    <w:p w:rsidR="00622E5E" w:rsidRPr="00F45B6A" w:rsidRDefault="00622E5E" w:rsidP="00622E5E">
      <w:pPr>
        <w:spacing w:after="0" w:line="240" w:lineRule="auto"/>
        <w:ind w:left="709" w:right="424"/>
        <w:jc w:val="both"/>
        <w:rPr>
          <w:rFonts w:ascii="Arial" w:eastAsia="Times New Roman" w:hAnsi="Arial" w:cs="Arial"/>
          <w:sz w:val="24"/>
          <w:szCs w:val="24"/>
          <w:lang w:eastAsia="en-GB"/>
        </w:rPr>
      </w:pPr>
    </w:p>
    <w:p w:rsidR="000F2A6B" w:rsidRPr="00F45B6A" w:rsidRDefault="00382CF3"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 xml:space="preserve">All instances of </w:t>
      </w:r>
      <w:r w:rsidR="00622E5E" w:rsidRPr="00F45B6A">
        <w:rPr>
          <w:rFonts w:ascii="Arial" w:eastAsia="Times New Roman" w:hAnsi="Arial" w:cs="Arial"/>
          <w:sz w:val="24"/>
          <w:szCs w:val="24"/>
          <w:lang w:eastAsia="en-GB"/>
        </w:rPr>
        <w:t>a planned or unplanned suspension of</w:t>
      </w:r>
      <w:r w:rsidR="00E662B1" w:rsidRPr="00F45B6A">
        <w:rPr>
          <w:rFonts w:ascii="Arial" w:eastAsia="Times New Roman" w:hAnsi="Arial" w:cs="Arial"/>
          <w:sz w:val="24"/>
          <w:szCs w:val="24"/>
          <w:lang w:eastAsia="en-GB"/>
        </w:rPr>
        <w:t xml:space="preserve"> supervised consumption</w:t>
      </w:r>
      <w:r w:rsidR="004B73E5" w:rsidRPr="00F45B6A">
        <w:rPr>
          <w:rFonts w:ascii="Arial" w:eastAsia="Times New Roman" w:hAnsi="Arial" w:cs="Arial"/>
          <w:sz w:val="24"/>
          <w:szCs w:val="24"/>
          <w:lang w:eastAsia="en-GB"/>
        </w:rPr>
        <w:t xml:space="preserve"> of less than 6 days</w:t>
      </w:r>
      <w:r w:rsidR="00E662B1" w:rsidRPr="00F45B6A">
        <w:rPr>
          <w:rFonts w:ascii="Arial" w:eastAsia="Times New Roman" w:hAnsi="Arial" w:cs="Arial"/>
          <w:sz w:val="24"/>
          <w:szCs w:val="24"/>
          <w:lang w:eastAsia="en-GB"/>
        </w:rPr>
        <w:t xml:space="preserve"> </w:t>
      </w:r>
      <w:r w:rsidRPr="00F45B6A">
        <w:rPr>
          <w:rFonts w:ascii="Arial" w:eastAsia="Times New Roman" w:hAnsi="Arial" w:cs="Arial"/>
          <w:sz w:val="24"/>
          <w:szCs w:val="24"/>
          <w:lang w:eastAsia="en-GB"/>
        </w:rPr>
        <w:t xml:space="preserve">need to be reported to the Shared Care Monitoring Group via the </w:t>
      </w:r>
      <w:r w:rsidR="009C4CE5" w:rsidRPr="00F45B6A">
        <w:rPr>
          <w:rFonts w:ascii="Arial" w:eastAsia="Times New Roman" w:hAnsi="Arial" w:cs="Arial"/>
          <w:sz w:val="24"/>
          <w:szCs w:val="24"/>
          <w:lang w:eastAsia="en-GB"/>
        </w:rPr>
        <w:t xml:space="preserve">Substance Misuse Team </w:t>
      </w:r>
      <w:r w:rsidRPr="00F45B6A">
        <w:rPr>
          <w:rFonts w:ascii="Arial" w:eastAsia="Times New Roman" w:hAnsi="Arial" w:cs="Arial"/>
          <w:sz w:val="24"/>
          <w:szCs w:val="24"/>
          <w:lang w:eastAsia="en-GB"/>
        </w:rPr>
        <w:t>Adverse Incident Reporting Procedure</w:t>
      </w:r>
      <w:r w:rsidR="00E52699" w:rsidRPr="00F45B6A">
        <w:rPr>
          <w:rFonts w:ascii="Arial" w:eastAsia="Times New Roman" w:hAnsi="Arial" w:cs="Arial"/>
          <w:sz w:val="24"/>
          <w:szCs w:val="24"/>
          <w:lang w:eastAsia="en-GB"/>
        </w:rPr>
        <w:t>.</w:t>
      </w:r>
    </w:p>
    <w:p w:rsidR="00E52699" w:rsidRPr="00F45B6A" w:rsidRDefault="00E52699" w:rsidP="00187571">
      <w:pPr>
        <w:spacing w:after="0" w:line="240" w:lineRule="auto"/>
        <w:ind w:right="424"/>
        <w:jc w:val="both"/>
        <w:rPr>
          <w:rFonts w:ascii="Arial" w:eastAsia="Times New Roman" w:hAnsi="Arial" w:cs="Arial"/>
          <w:sz w:val="24"/>
          <w:szCs w:val="24"/>
          <w:lang w:eastAsia="en-GB"/>
        </w:rPr>
      </w:pPr>
    </w:p>
    <w:p w:rsidR="000F2A6B" w:rsidRPr="00F45B6A" w:rsidRDefault="000F2A6B" w:rsidP="00232E03">
      <w:pPr>
        <w:pStyle w:val="Heading2"/>
        <w:numPr>
          <w:ilvl w:val="0"/>
          <w:numId w:val="8"/>
        </w:numPr>
        <w:rPr>
          <w:rFonts w:ascii="Arial" w:eastAsia="Times New Roman" w:hAnsi="Arial" w:cs="Arial"/>
          <w:lang w:eastAsia="en-GB"/>
        </w:rPr>
      </w:pPr>
      <w:r w:rsidRPr="00F45B6A">
        <w:rPr>
          <w:rFonts w:ascii="Arial" w:eastAsia="Times New Roman" w:hAnsi="Arial" w:cs="Arial"/>
          <w:lang w:eastAsia="en-GB"/>
        </w:rPr>
        <w:t xml:space="preserve">Prescribing OST for clients with a child </w:t>
      </w:r>
      <w:r w:rsidR="00EE3155" w:rsidRPr="00F45B6A">
        <w:rPr>
          <w:rFonts w:ascii="Arial" w:eastAsia="Times New Roman" w:hAnsi="Arial" w:cs="Arial"/>
          <w:lang w:eastAsia="en-GB"/>
        </w:rPr>
        <w:t xml:space="preserve">aged </w:t>
      </w:r>
      <w:r w:rsidR="0057466F" w:rsidRPr="00F45B6A">
        <w:rPr>
          <w:rFonts w:ascii="Arial" w:eastAsia="Times New Roman" w:hAnsi="Arial" w:cs="Arial"/>
          <w:lang w:eastAsia="en-GB"/>
        </w:rPr>
        <w:t>5</w:t>
      </w:r>
      <w:r w:rsidRPr="00F45B6A">
        <w:rPr>
          <w:rFonts w:ascii="Arial" w:eastAsia="Times New Roman" w:hAnsi="Arial" w:cs="Arial"/>
          <w:lang w:eastAsia="en-GB"/>
        </w:rPr>
        <w:t xml:space="preserve"> years </w:t>
      </w:r>
      <w:r w:rsidR="00EE3155" w:rsidRPr="00F45B6A">
        <w:rPr>
          <w:rFonts w:ascii="Arial" w:eastAsia="Times New Roman" w:hAnsi="Arial" w:cs="Arial"/>
          <w:lang w:eastAsia="en-GB"/>
        </w:rPr>
        <w:t>or under</w:t>
      </w:r>
    </w:p>
    <w:p w:rsidR="000F2A6B" w:rsidRPr="00F45B6A" w:rsidRDefault="000F2A6B" w:rsidP="000F2A6B">
      <w:pPr>
        <w:tabs>
          <w:tab w:val="num" w:pos="426"/>
        </w:tabs>
        <w:spacing w:after="0" w:line="240" w:lineRule="auto"/>
        <w:ind w:left="709" w:hanging="283"/>
        <w:jc w:val="both"/>
        <w:rPr>
          <w:rFonts w:ascii="Arial" w:eastAsia="Times New Roman" w:hAnsi="Arial" w:cs="Arial"/>
          <w:sz w:val="24"/>
          <w:szCs w:val="24"/>
          <w:lang w:eastAsia="en-GB"/>
        </w:rPr>
      </w:pPr>
    </w:p>
    <w:p w:rsidR="000F2A6B" w:rsidRPr="00F45B6A" w:rsidRDefault="004D559A" w:rsidP="00232E03">
      <w:pPr>
        <w:numPr>
          <w:ilvl w:val="1"/>
          <w:numId w:val="8"/>
        </w:numPr>
        <w:spacing w:after="0" w:line="240" w:lineRule="auto"/>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Following the finding</w:t>
      </w:r>
      <w:r w:rsidR="00E662B1" w:rsidRPr="00F45B6A">
        <w:rPr>
          <w:rFonts w:ascii="Arial" w:eastAsia="Times New Roman" w:hAnsi="Arial" w:cs="Arial"/>
          <w:sz w:val="24"/>
          <w:szCs w:val="24"/>
          <w:lang w:eastAsia="en-GB"/>
        </w:rPr>
        <w:t>s</w:t>
      </w:r>
      <w:r w:rsidRPr="00F45B6A">
        <w:rPr>
          <w:rFonts w:ascii="Arial" w:eastAsia="Times New Roman" w:hAnsi="Arial" w:cs="Arial"/>
          <w:sz w:val="24"/>
          <w:szCs w:val="24"/>
          <w:lang w:eastAsia="en-GB"/>
        </w:rPr>
        <w:t xml:space="preserve"> from </w:t>
      </w:r>
      <w:r w:rsidR="001B0C3A">
        <w:rPr>
          <w:rFonts w:ascii="Arial" w:eastAsia="Times New Roman" w:hAnsi="Arial" w:cs="Arial"/>
          <w:sz w:val="24"/>
          <w:szCs w:val="24"/>
          <w:lang w:eastAsia="en-GB"/>
        </w:rPr>
        <w:t>Baby K</w:t>
      </w:r>
      <w:r w:rsidR="001B0C3A">
        <w:rPr>
          <w:rStyle w:val="FootnoteReference"/>
          <w:rFonts w:ascii="Arial" w:eastAsia="Times New Roman" w:hAnsi="Arial" w:cs="Arial"/>
          <w:sz w:val="24"/>
          <w:szCs w:val="24"/>
          <w:lang w:eastAsia="en-GB"/>
        </w:rPr>
        <w:footnoteReference w:id="2"/>
      </w:r>
      <w:r w:rsidR="001B0C3A">
        <w:rPr>
          <w:rFonts w:ascii="Arial" w:eastAsia="Times New Roman" w:hAnsi="Arial" w:cs="Arial"/>
          <w:sz w:val="24"/>
          <w:szCs w:val="24"/>
          <w:lang w:eastAsia="en-GB"/>
        </w:rPr>
        <w:t xml:space="preserve"> and </w:t>
      </w:r>
      <w:r w:rsidRPr="00F45B6A">
        <w:rPr>
          <w:rFonts w:ascii="Arial" w:eastAsia="Times New Roman" w:hAnsi="Arial" w:cs="Arial"/>
          <w:sz w:val="24"/>
          <w:szCs w:val="24"/>
          <w:lang w:eastAsia="en-GB"/>
        </w:rPr>
        <w:t>Baby Z’s Serious Case Review</w:t>
      </w:r>
      <w:r w:rsidR="001B0C3A">
        <w:rPr>
          <w:rFonts w:ascii="Arial" w:eastAsia="Times New Roman" w:hAnsi="Arial" w:cs="Arial"/>
          <w:sz w:val="24"/>
          <w:szCs w:val="24"/>
          <w:lang w:eastAsia="en-GB"/>
        </w:rPr>
        <w:t>s</w:t>
      </w:r>
      <w:r w:rsidR="00187571" w:rsidRPr="00F45B6A">
        <w:rPr>
          <w:rStyle w:val="FootnoteReference"/>
          <w:rFonts w:ascii="Arial" w:eastAsia="Times New Roman" w:hAnsi="Arial" w:cs="Arial"/>
          <w:sz w:val="24"/>
          <w:szCs w:val="24"/>
          <w:lang w:eastAsia="en-GB"/>
        </w:rPr>
        <w:footnoteReference w:id="3"/>
      </w:r>
      <w:r w:rsidR="00E662B1" w:rsidRPr="00F45B6A">
        <w:rPr>
          <w:rFonts w:ascii="Arial" w:eastAsia="Times New Roman" w:hAnsi="Arial" w:cs="Arial"/>
          <w:sz w:val="24"/>
          <w:szCs w:val="24"/>
          <w:lang w:eastAsia="en-GB"/>
        </w:rPr>
        <w:t>, all a</w:t>
      </w:r>
      <w:r w:rsidR="000F2A6B" w:rsidRPr="00F45B6A">
        <w:rPr>
          <w:rFonts w:ascii="Arial" w:eastAsia="Times New Roman" w:hAnsi="Arial" w:cs="Arial"/>
          <w:sz w:val="24"/>
          <w:szCs w:val="24"/>
          <w:lang w:eastAsia="en-GB"/>
        </w:rPr>
        <w:t xml:space="preserve">dults on OST who spend one or more nights per week in a household where a child of </w:t>
      </w:r>
      <w:r w:rsidR="0057466F" w:rsidRPr="00F45B6A">
        <w:rPr>
          <w:rFonts w:ascii="Arial" w:eastAsia="Times New Roman" w:hAnsi="Arial" w:cs="Arial"/>
          <w:sz w:val="24"/>
          <w:szCs w:val="24"/>
          <w:lang w:eastAsia="en-GB"/>
        </w:rPr>
        <w:t>5</w:t>
      </w:r>
      <w:r w:rsidR="000F2A6B" w:rsidRPr="00F45B6A">
        <w:rPr>
          <w:rFonts w:ascii="Arial" w:eastAsia="Times New Roman" w:hAnsi="Arial" w:cs="Arial"/>
          <w:sz w:val="24"/>
          <w:szCs w:val="24"/>
          <w:lang w:eastAsia="en-GB"/>
        </w:rPr>
        <w:t xml:space="preserve"> years or under also lives, 6-day supervised consumption of dispensed OST is the ideal and recommended arrangement.  </w:t>
      </w:r>
    </w:p>
    <w:p w:rsidR="000F2A6B" w:rsidRPr="00F45B6A" w:rsidRDefault="000F2A6B" w:rsidP="000F2A6B">
      <w:pPr>
        <w:spacing w:after="0" w:line="240" w:lineRule="auto"/>
        <w:ind w:left="709"/>
        <w:jc w:val="both"/>
        <w:rPr>
          <w:rFonts w:ascii="Arial" w:eastAsia="Times New Roman" w:hAnsi="Arial" w:cs="Arial"/>
          <w:sz w:val="24"/>
          <w:szCs w:val="24"/>
          <w:lang w:eastAsia="en-GB"/>
        </w:rPr>
      </w:pPr>
    </w:p>
    <w:p w:rsidR="000F2A6B" w:rsidRPr="00F45B6A" w:rsidRDefault="0092451A" w:rsidP="00232E03">
      <w:pPr>
        <w:numPr>
          <w:ilvl w:val="1"/>
          <w:numId w:val="8"/>
        </w:numPr>
        <w:spacing w:after="0" w:line="240" w:lineRule="auto"/>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Following discussion and agreement with the Shared Care Manager/supervisor, i</w:t>
      </w:r>
      <w:r w:rsidR="000F2A6B" w:rsidRPr="00F45B6A">
        <w:rPr>
          <w:rFonts w:ascii="Arial" w:eastAsia="Times New Roman" w:hAnsi="Arial" w:cs="Arial"/>
          <w:sz w:val="24"/>
          <w:szCs w:val="24"/>
          <w:lang w:eastAsia="en-GB"/>
        </w:rPr>
        <w:t xml:space="preserve">n cases where this recommendation is not applied, the reasons should be documented clearly in the </w:t>
      </w:r>
      <w:r w:rsidR="000052E4" w:rsidRPr="00F45B6A">
        <w:rPr>
          <w:rFonts w:ascii="Arial" w:eastAsia="Times New Roman" w:hAnsi="Arial" w:cs="Arial"/>
          <w:sz w:val="24"/>
          <w:szCs w:val="24"/>
          <w:lang w:eastAsia="en-GB"/>
        </w:rPr>
        <w:t xml:space="preserve">Theseus </w:t>
      </w:r>
      <w:r w:rsidR="000F2A6B" w:rsidRPr="00F45B6A">
        <w:rPr>
          <w:rFonts w:ascii="Arial" w:eastAsia="Times New Roman" w:hAnsi="Arial" w:cs="Arial"/>
          <w:sz w:val="24"/>
          <w:szCs w:val="24"/>
          <w:lang w:eastAsia="en-GB"/>
        </w:rPr>
        <w:t>case record and safe storage advice should also be given. Exceptions where 6-day supervision is not implemented may include:</w:t>
      </w:r>
    </w:p>
    <w:p w:rsidR="000F2A6B" w:rsidRPr="00F45B6A" w:rsidRDefault="000F2A6B" w:rsidP="000F2A6B">
      <w:pPr>
        <w:spacing w:after="0" w:line="240" w:lineRule="auto"/>
        <w:ind w:left="709" w:right="424" w:hanging="283"/>
        <w:jc w:val="both"/>
        <w:rPr>
          <w:rFonts w:ascii="Arial" w:eastAsia="Times New Roman" w:hAnsi="Arial" w:cs="Arial"/>
          <w:sz w:val="24"/>
          <w:szCs w:val="24"/>
          <w:lang w:eastAsia="en-GB"/>
        </w:rPr>
      </w:pPr>
    </w:p>
    <w:p w:rsidR="000F2A6B" w:rsidRPr="00F45B6A" w:rsidRDefault="000F2A6B" w:rsidP="00232E03">
      <w:pPr>
        <w:numPr>
          <w:ilvl w:val="2"/>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Working parents</w:t>
      </w:r>
    </w:p>
    <w:p w:rsidR="00A11D86" w:rsidRPr="00F45B6A" w:rsidRDefault="00A11D86" w:rsidP="00232E03">
      <w:pPr>
        <w:numPr>
          <w:ilvl w:val="2"/>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Those attending college or further education</w:t>
      </w:r>
    </w:p>
    <w:p w:rsidR="000F2A6B" w:rsidRPr="00F45B6A" w:rsidRDefault="000F2A6B" w:rsidP="00232E03">
      <w:pPr>
        <w:numPr>
          <w:ilvl w:val="2"/>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Those who have shown proven stability and good engagement</w:t>
      </w:r>
    </w:p>
    <w:p w:rsidR="000F2A6B" w:rsidRPr="00F45B6A" w:rsidRDefault="000F2A6B" w:rsidP="00232E03">
      <w:pPr>
        <w:numPr>
          <w:ilvl w:val="2"/>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Those who have other caring responsibilities</w:t>
      </w:r>
      <w:r w:rsidR="00701816" w:rsidRPr="00F45B6A">
        <w:rPr>
          <w:rFonts w:ascii="Arial" w:eastAsia="Times New Roman" w:hAnsi="Arial" w:cs="Arial"/>
          <w:sz w:val="24"/>
          <w:szCs w:val="24"/>
          <w:lang w:eastAsia="en-GB"/>
        </w:rPr>
        <w:t xml:space="preserve"> that restrict </w:t>
      </w:r>
      <w:r w:rsidR="00A40659" w:rsidRPr="00F45B6A">
        <w:rPr>
          <w:rFonts w:ascii="Arial" w:eastAsia="Times New Roman" w:hAnsi="Arial" w:cs="Arial"/>
          <w:sz w:val="24"/>
          <w:szCs w:val="24"/>
          <w:lang w:eastAsia="en-GB"/>
        </w:rPr>
        <w:t xml:space="preserve">their </w:t>
      </w:r>
      <w:r w:rsidR="00701816" w:rsidRPr="00F45B6A">
        <w:rPr>
          <w:rFonts w:ascii="Arial" w:eastAsia="Times New Roman" w:hAnsi="Arial" w:cs="Arial"/>
          <w:sz w:val="24"/>
          <w:szCs w:val="24"/>
          <w:lang w:eastAsia="en-GB"/>
        </w:rPr>
        <w:t>ability to attend pharmacies</w:t>
      </w:r>
    </w:p>
    <w:p w:rsidR="000F2A6B" w:rsidRPr="00F45B6A" w:rsidRDefault="000F2A6B" w:rsidP="000F2A6B">
      <w:pPr>
        <w:spacing w:after="0" w:line="240" w:lineRule="auto"/>
        <w:ind w:left="720" w:right="424"/>
        <w:jc w:val="both"/>
        <w:rPr>
          <w:rFonts w:ascii="Arial" w:eastAsia="Times New Roman" w:hAnsi="Arial" w:cs="Arial"/>
          <w:sz w:val="24"/>
          <w:szCs w:val="24"/>
          <w:lang w:eastAsia="en-GB"/>
        </w:rPr>
      </w:pPr>
    </w:p>
    <w:p w:rsidR="00731663" w:rsidRPr="00F45B6A" w:rsidRDefault="00731663"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 xml:space="preserve">For all clients who are receiving targeted social work involvement </w:t>
      </w:r>
      <w:r w:rsidR="00535CD6" w:rsidRPr="00F45B6A">
        <w:rPr>
          <w:rFonts w:ascii="Arial" w:eastAsia="Times New Roman" w:hAnsi="Arial" w:cs="Arial"/>
          <w:sz w:val="24"/>
          <w:szCs w:val="24"/>
          <w:lang w:eastAsia="en-GB"/>
        </w:rPr>
        <w:t>any exceptions where 6 day supervision is not implemented need to be communicated to the Social Worker involved</w:t>
      </w:r>
      <w:r w:rsidR="006B192B" w:rsidRPr="00F45B6A">
        <w:rPr>
          <w:rFonts w:ascii="Arial" w:eastAsia="Times New Roman" w:hAnsi="Arial" w:cs="Arial"/>
          <w:sz w:val="24"/>
          <w:szCs w:val="24"/>
          <w:lang w:eastAsia="en-GB"/>
        </w:rPr>
        <w:t xml:space="preserve"> within 48 hours</w:t>
      </w:r>
      <w:r w:rsidR="00535CD6" w:rsidRPr="00F45B6A">
        <w:rPr>
          <w:rFonts w:ascii="Arial" w:eastAsia="Times New Roman" w:hAnsi="Arial" w:cs="Arial"/>
          <w:sz w:val="24"/>
          <w:szCs w:val="24"/>
          <w:lang w:eastAsia="en-GB"/>
        </w:rPr>
        <w:t xml:space="preserve">. </w:t>
      </w:r>
    </w:p>
    <w:p w:rsidR="00535CD6" w:rsidRPr="00F45B6A" w:rsidRDefault="00535CD6" w:rsidP="008A606A">
      <w:pPr>
        <w:spacing w:after="0" w:line="240" w:lineRule="auto"/>
        <w:ind w:right="424"/>
        <w:jc w:val="both"/>
        <w:rPr>
          <w:rFonts w:ascii="Arial" w:eastAsia="Times New Roman" w:hAnsi="Arial" w:cs="Arial"/>
          <w:sz w:val="24"/>
          <w:szCs w:val="24"/>
          <w:lang w:eastAsia="en-GB"/>
        </w:rPr>
      </w:pPr>
    </w:p>
    <w:p w:rsidR="000052E4" w:rsidRPr="00F45B6A" w:rsidRDefault="00406E7F"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In instances where methadone is prescribed, b</w:t>
      </w:r>
      <w:r w:rsidR="000052E4" w:rsidRPr="00F45B6A">
        <w:rPr>
          <w:rFonts w:ascii="Arial" w:eastAsia="Times New Roman" w:hAnsi="Arial" w:cs="Arial"/>
          <w:sz w:val="24"/>
          <w:szCs w:val="24"/>
          <w:lang w:eastAsia="en-GB"/>
        </w:rPr>
        <w:t>efore any exception is implemented, the GP or Shared Care worker will have evidence of the locked cabinet e.g</w:t>
      </w:r>
      <w:r w:rsidR="004F045A" w:rsidRPr="00F45B6A">
        <w:rPr>
          <w:rFonts w:ascii="Arial" w:eastAsia="Times New Roman" w:hAnsi="Arial" w:cs="Arial"/>
          <w:sz w:val="24"/>
          <w:szCs w:val="24"/>
          <w:lang w:eastAsia="en-GB"/>
        </w:rPr>
        <w:t>. an associated professional</w:t>
      </w:r>
      <w:r w:rsidR="000052E4" w:rsidRPr="00F45B6A">
        <w:rPr>
          <w:rFonts w:ascii="Arial" w:eastAsia="Times New Roman" w:hAnsi="Arial" w:cs="Arial"/>
          <w:sz w:val="24"/>
          <w:szCs w:val="24"/>
          <w:lang w:eastAsia="en-GB"/>
        </w:rPr>
        <w:t xml:space="preserve"> conduct</w:t>
      </w:r>
      <w:r w:rsidR="004F045A" w:rsidRPr="00F45B6A">
        <w:rPr>
          <w:rFonts w:ascii="Arial" w:eastAsia="Times New Roman" w:hAnsi="Arial" w:cs="Arial"/>
          <w:sz w:val="24"/>
          <w:szCs w:val="24"/>
          <w:lang w:eastAsia="en-GB"/>
        </w:rPr>
        <w:t>ing</w:t>
      </w:r>
      <w:r w:rsidR="000052E4" w:rsidRPr="00F45B6A">
        <w:rPr>
          <w:rFonts w:ascii="Arial" w:eastAsia="Times New Roman" w:hAnsi="Arial" w:cs="Arial"/>
          <w:sz w:val="24"/>
          <w:szCs w:val="24"/>
          <w:lang w:eastAsia="en-GB"/>
        </w:rPr>
        <w:t xml:space="preserve"> a home visit to assess safety of medications</w:t>
      </w:r>
      <w:r w:rsidR="004F045A" w:rsidRPr="00F45B6A">
        <w:rPr>
          <w:rFonts w:ascii="Arial" w:eastAsia="Times New Roman" w:hAnsi="Arial" w:cs="Arial"/>
          <w:sz w:val="24"/>
          <w:szCs w:val="24"/>
          <w:lang w:eastAsia="en-GB"/>
        </w:rPr>
        <w:t xml:space="preserve">. </w:t>
      </w:r>
      <w:r w:rsidR="000052E4" w:rsidRPr="00F45B6A">
        <w:rPr>
          <w:rFonts w:ascii="Arial" w:eastAsia="Times New Roman" w:hAnsi="Arial" w:cs="Arial"/>
          <w:sz w:val="24"/>
          <w:szCs w:val="24"/>
          <w:lang w:eastAsia="en-GB"/>
        </w:rPr>
        <w:t xml:space="preserve">The lockable cabinet needs to be able to accommodate the total amount of medication dispensed for unsupervised consumption. </w:t>
      </w:r>
    </w:p>
    <w:p w:rsidR="00206F3D" w:rsidRPr="00F45B6A" w:rsidRDefault="00206F3D" w:rsidP="00206F3D">
      <w:pPr>
        <w:spacing w:after="0" w:line="240" w:lineRule="auto"/>
        <w:ind w:left="720" w:right="424"/>
        <w:jc w:val="both"/>
        <w:rPr>
          <w:rFonts w:ascii="Arial" w:eastAsia="Times New Roman" w:hAnsi="Arial" w:cs="Arial"/>
          <w:sz w:val="24"/>
          <w:szCs w:val="24"/>
          <w:lang w:eastAsia="en-GB"/>
        </w:rPr>
      </w:pPr>
    </w:p>
    <w:p w:rsidR="00A51263" w:rsidRPr="00F45B6A" w:rsidRDefault="000F2A6B" w:rsidP="00232E03">
      <w:pPr>
        <w:numPr>
          <w:ilvl w:val="1"/>
          <w:numId w:val="8"/>
        </w:numPr>
        <w:spacing w:after="0" w:line="240" w:lineRule="auto"/>
        <w:ind w:right="424"/>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 xml:space="preserve">All exceptions to 6 day supervised consumption </w:t>
      </w:r>
      <w:r w:rsidR="00701816" w:rsidRPr="00F45B6A">
        <w:rPr>
          <w:rFonts w:ascii="Arial" w:eastAsia="Times New Roman" w:hAnsi="Arial" w:cs="Arial"/>
          <w:sz w:val="24"/>
          <w:szCs w:val="24"/>
          <w:lang w:eastAsia="en-GB"/>
        </w:rPr>
        <w:t>will</w:t>
      </w:r>
      <w:r w:rsidRPr="00F45B6A">
        <w:rPr>
          <w:rFonts w:ascii="Arial" w:eastAsia="Times New Roman" w:hAnsi="Arial" w:cs="Arial"/>
          <w:sz w:val="24"/>
          <w:szCs w:val="24"/>
          <w:lang w:eastAsia="en-GB"/>
        </w:rPr>
        <w:t xml:space="preserve"> be reported to the Shared Care Monitoring Group via the Substance Misuse Team Adverse Incident Reporting Procedure.</w:t>
      </w:r>
      <w:r w:rsidR="00701816" w:rsidRPr="00F45B6A">
        <w:rPr>
          <w:rFonts w:ascii="Arial" w:eastAsia="Times New Roman" w:hAnsi="Arial" w:cs="Arial"/>
          <w:sz w:val="24"/>
          <w:szCs w:val="24"/>
          <w:lang w:eastAsia="en-GB"/>
        </w:rPr>
        <w:t xml:space="preserve"> All cases submitted will be scrutinised by the multiagency group. </w:t>
      </w:r>
    </w:p>
    <w:p w:rsidR="00C55448" w:rsidRPr="00F45B6A" w:rsidRDefault="00C55448" w:rsidP="00232E03">
      <w:pPr>
        <w:pStyle w:val="Heading1"/>
        <w:numPr>
          <w:ilvl w:val="0"/>
          <w:numId w:val="8"/>
        </w:numPr>
        <w:rPr>
          <w:rFonts w:ascii="Arial" w:eastAsia="Times New Roman" w:hAnsi="Arial" w:cs="Arial"/>
          <w:b w:val="0"/>
          <w:bCs w:val="0"/>
          <w:iCs/>
          <w:lang w:eastAsia="en-GB"/>
        </w:rPr>
      </w:pPr>
      <w:r w:rsidRPr="00F45B6A">
        <w:rPr>
          <w:rFonts w:ascii="Arial" w:eastAsia="Times New Roman" w:hAnsi="Arial" w:cs="Arial"/>
          <w:lang w:eastAsia="en-GB"/>
        </w:rPr>
        <w:t>Safeguarding</w:t>
      </w:r>
      <w:r w:rsidR="00A51263" w:rsidRPr="00F45B6A">
        <w:rPr>
          <w:rFonts w:ascii="Arial" w:eastAsia="Times New Roman" w:hAnsi="Arial" w:cs="Arial"/>
          <w:lang w:eastAsia="en-GB"/>
        </w:rPr>
        <w:t xml:space="preserve"> Children</w:t>
      </w:r>
    </w:p>
    <w:p w:rsidR="00C55448" w:rsidRPr="00F45B6A" w:rsidRDefault="00C55448" w:rsidP="00C55448">
      <w:pPr>
        <w:spacing w:after="0" w:line="240" w:lineRule="auto"/>
        <w:ind w:left="709" w:hanging="283"/>
        <w:rPr>
          <w:rFonts w:ascii="Arial" w:eastAsia="Times New Roman" w:hAnsi="Arial" w:cs="Arial"/>
          <w:sz w:val="24"/>
          <w:szCs w:val="24"/>
          <w:lang w:eastAsia="en-GB"/>
        </w:rPr>
      </w:pPr>
    </w:p>
    <w:p w:rsidR="00C55448" w:rsidRPr="00F45B6A" w:rsidRDefault="00AD2858" w:rsidP="00232E03">
      <w:pPr>
        <w:numPr>
          <w:ilvl w:val="1"/>
          <w:numId w:val="8"/>
        </w:numPr>
        <w:spacing w:after="0" w:line="240" w:lineRule="auto"/>
        <w:jc w:val="both"/>
        <w:rPr>
          <w:rFonts w:ascii="Arial" w:eastAsia="Times New Roman" w:hAnsi="Arial" w:cs="Arial"/>
          <w:sz w:val="24"/>
          <w:szCs w:val="24"/>
          <w:lang w:eastAsia="en-GB"/>
        </w:rPr>
      </w:pPr>
      <w:r w:rsidRPr="00F45B6A">
        <w:rPr>
          <w:rFonts w:ascii="Arial" w:eastAsia="Times New Roman" w:hAnsi="Arial" w:cs="Arial"/>
          <w:sz w:val="24"/>
          <w:szCs w:val="24"/>
          <w:lang w:eastAsia="en-GB"/>
        </w:rPr>
        <w:t xml:space="preserve">The needs of a child are paramount. </w:t>
      </w:r>
      <w:r w:rsidR="00C55448" w:rsidRPr="00F45B6A">
        <w:rPr>
          <w:rFonts w:ascii="Arial" w:eastAsia="Times New Roman" w:hAnsi="Arial" w:cs="Arial"/>
          <w:sz w:val="24"/>
          <w:szCs w:val="24"/>
          <w:lang w:eastAsia="en-GB"/>
        </w:rPr>
        <w:t xml:space="preserve">All staff </w:t>
      </w:r>
      <w:proofErr w:type="gramStart"/>
      <w:r w:rsidR="00C55448" w:rsidRPr="00F45B6A">
        <w:rPr>
          <w:rFonts w:ascii="Arial" w:eastAsia="Times New Roman" w:hAnsi="Arial" w:cs="Arial"/>
          <w:sz w:val="24"/>
          <w:szCs w:val="24"/>
          <w:lang w:eastAsia="en-GB"/>
        </w:rPr>
        <w:t>have</w:t>
      </w:r>
      <w:proofErr w:type="gramEnd"/>
      <w:r w:rsidR="00C55448" w:rsidRPr="00F45B6A">
        <w:rPr>
          <w:rFonts w:ascii="Arial" w:eastAsia="Times New Roman" w:hAnsi="Arial" w:cs="Arial"/>
          <w:sz w:val="24"/>
          <w:szCs w:val="24"/>
          <w:lang w:eastAsia="en-GB"/>
        </w:rPr>
        <w:t xml:space="preserve"> a duty to ensure that they safeguard and promote the welfare of children and protect them from significant harm. Clinicians need to identify which patients are parents</w:t>
      </w:r>
      <w:r w:rsidR="00B50D5E" w:rsidRPr="00F45B6A">
        <w:rPr>
          <w:rFonts w:ascii="Arial" w:eastAsia="Times New Roman" w:hAnsi="Arial" w:cs="Arial"/>
          <w:sz w:val="24"/>
          <w:szCs w:val="24"/>
          <w:lang w:eastAsia="en-GB"/>
        </w:rPr>
        <w:t>/carers</w:t>
      </w:r>
      <w:r w:rsidR="00C55448" w:rsidRPr="00F45B6A">
        <w:rPr>
          <w:rFonts w:ascii="Arial" w:eastAsia="Times New Roman" w:hAnsi="Arial" w:cs="Arial"/>
          <w:sz w:val="24"/>
          <w:szCs w:val="24"/>
          <w:lang w:eastAsia="en-GB"/>
        </w:rPr>
        <w:t xml:space="preserve"> and/or have children staying with them, and are expected to keep the child in focus whilst engaging with the responsible adult or carer.</w:t>
      </w:r>
    </w:p>
    <w:p w:rsidR="00C55448" w:rsidRPr="00F45B6A" w:rsidRDefault="00C55448" w:rsidP="00C55448">
      <w:pPr>
        <w:spacing w:after="0" w:line="240" w:lineRule="auto"/>
        <w:ind w:left="709" w:hanging="283"/>
        <w:jc w:val="both"/>
        <w:rPr>
          <w:rFonts w:ascii="Arial" w:eastAsia="Times New Roman" w:hAnsi="Arial" w:cs="Arial"/>
          <w:sz w:val="24"/>
          <w:szCs w:val="24"/>
          <w:lang w:eastAsia="en-GB"/>
        </w:rPr>
      </w:pPr>
    </w:p>
    <w:p w:rsidR="00EC0643" w:rsidRPr="00F45B6A" w:rsidRDefault="00C55448" w:rsidP="00232E03">
      <w:pPr>
        <w:numPr>
          <w:ilvl w:val="1"/>
          <w:numId w:val="8"/>
        </w:numPr>
        <w:spacing w:after="0" w:line="240" w:lineRule="auto"/>
        <w:jc w:val="both"/>
        <w:rPr>
          <w:rFonts w:ascii="Arial" w:hAnsi="Arial" w:cs="Arial"/>
        </w:rPr>
      </w:pPr>
      <w:r w:rsidRPr="00F45B6A">
        <w:rPr>
          <w:rFonts w:ascii="Arial" w:eastAsia="Times New Roman" w:hAnsi="Arial" w:cs="Arial"/>
          <w:sz w:val="24"/>
          <w:szCs w:val="24"/>
          <w:lang w:eastAsia="en-GB"/>
        </w:rPr>
        <w:t xml:space="preserve">Considering the needs of the children of drug-using parents, </w:t>
      </w:r>
      <w:r w:rsidRPr="00F45B6A">
        <w:rPr>
          <w:rFonts w:ascii="Arial" w:eastAsia="Times New Roman" w:hAnsi="Arial" w:cs="Arial"/>
          <w:i/>
          <w:iCs/>
          <w:sz w:val="24"/>
          <w:szCs w:val="24"/>
          <w:lang w:eastAsia="en-GB"/>
        </w:rPr>
        <w:t xml:space="preserve">Hidden Harm </w:t>
      </w:r>
      <w:r w:rsidRPr="00F45B6A">
        <w:rPr>
          <w:rFonts w:ascii="Arial" w:eastAsia="Times New Roman" w:hAnsi="Arial" w:cs="Arial"/>
          <w:sz w:val="24"/>
          <w:szCs w:val="24"/>
          <w:lang w:eastAsia="en-GB"/>
        </w:rPr>
        <w:t xml:space="preserve">(ACMD, 2003) sets out expectations that a local treatment system should work together to ensure that adequate steps are taken to protect and improve the health and wellbeing of the children of </w:t>
      </w:r>
      <w:r w:rsidRPr="00F45B6A">
        <w:rPr>
          <w:rFonts w:ascii="Arial" w:eastAsia="Times New Roman" w:hAnsi="Arial" w:cs="Arial"/>
          <w:sz w:val="24"/>
          <w:szCs w:val="24"/>
          <w:lang w:eastAsia="en-GB"/>
        </w:rPr>
        <w:lastRenderedPageBreak/>
        <w:t>drug-misusing parents. To do this, clinicians need to ensure that they assess risk to children, such as making sure that detailed knowledge of a patient’s children and risks to them are ascertained as part of all assessments.</w:t>
      </w:r>
    </w:p>
    <w:p w:rsidR="00EC0643" w:rsidRPr="00F45B6A" w:rsidRDefault="00EC0643" w:rsidP="00EC0643">
      <w:pPr>
        <w:spacing w:after="0" w:line="240" w:lineRule="auto"/>
        <w:ind w:left="709"/>
        <w:jc w:val="both"/>
        <w:rPr>
          <w:rFonts w:ascii="Arial" w:hAnsi="Arial" w:cs="Arial"/>
        </w:rPr>
      </w:pPr>
    </w:p>
    <w:p w:rsidR="00C55448" w:rsidRPr="00F45B6A" w:rsidRDefault="00C55448" w:rsidP="00232E03">
      <w:pPr>
        <w:numPr>
          <w:ilvl w:val="1"/>
          <w:numId w:val="8"/>
        </w:numPr>
        <w:spacing w:after="0" w:line="240" w:lineRule="auto"/>
        <w:jc w:val="both"/>
        <w:rPr>
          <w:rFonts w:ascii="Arial" w:hAnsi="Arial" w:cs="Arial"/>
        </w:rPr>
      </w:pPr>
      <w:r w:rsidRPr="00F45B6A">
        <w:rPr>
          <w:rFonts w:ascii="Arial" w:eastAsia="Times New Roman" w:hAnsi="Arial" w:cs="Arial"/>
          <w:sz w:val="24"/>
          <w:szCs w:val="24"/>
          <w:lang w:eastAsia="en-GB"/>
        </w:rPr>
        <w:t>Effective working and information sharing</w:t>
      </w:r>
      <w:r w:rsidR="00187571" w:rsidRPr="00F45B6A">
        <w:rPr>
          <w:rStyle w:val="FootnoteReference"/>
          <w:rFonts w:ascii="Arial" w:eastAsia="Times New Roman" w:hAnsi="Arial" w:cs="Arial"/>
          <w:sz w:val="24"/>
          <w:szCs w:val="24"/>
          <w:lang w:eastAsia="en-GB"/>
        </w:rPr>
        <w:footnoteReference w:id="4"/>
      </w:r>
      <w:r w:rsidRPr="00F45B6A">
        <w:rPr>
          <w:rFonts w:ascii="Arial" w:eastAsia="Times New Roman" w:hAnsi="Arial" w:cs="Arial"/>
          <w:sz w:val="24"/>
          <w:szCs w:val="24"/>
          <w:lang w:eastAsia="en-GB"/>
        </w:rPr>
        <w:t xml:space="preserve"> with other agencies and professionals is </w:t>
      </w:r>
      <w:proofErr w:type="gramStart"/>
      <w:r w:rsidRPr="00F45B6A">
        <w:rPr>
          <w:rFonts w:ascii="Arial" w:eastAsia="Times New Roman" w:hAnsi="Arial" w:cs="Arial"/>
          <w:sz w:val="24"/>
          <w:szCs w:val="24"/>
          <w:lang w:eastAsia="en-GB"/>
        </w:rPr>
        <w:t>key</w:t>
      </w:r>
      <w:proofErr w:type="gramEnd"/>
      <w:r w:rsidRPr="00F45B6A">
        <w:rPr>
          <w:rFonts w:ascii="Arial" w:eastAsia="Times New Roman" w:hAnsi="Arial" w:cs="Arial"/>
          <w:sz w:val="24"/>
          <w:szCs w:val="24"/>
          <w:lang w:eastAsia="en-GB"/>
        </w:rPr>
        <w:t xml:space="preserve">; at the core of many child protection Serious Case Reviews is the failure to share important information.  Where appropriate, advice should be sought from appropriate child protection officers </w:t>
      </w:r>
      <w:r w:rsidR="00187571" w:rsidRPr="00F45B6A">
        <w:rPr>
          <w:rFonts w:ascii="Arial" w:eastAsia="Times New Roman" w:hAnsi="Arial" w:cs="Arial"/>
          <w:sz w:val="24"/>
          <w:szCs w:val="24"/>
          <w:lang w:eastAsia="en-GB"/>
        </w:rPr>
        <w:t xml:space="preserve">(i.e. named leads and designated safeguarding leads within agencies) </w:t>
      </w:r>
      <w:r w:rsidRPr="00F45B6A">
        <w:rPr>
          <w:rFonts w:ascii="Arial" w:eastAsia="Times New Roman" w:hAnsi="Arial" w:cs="Arial"/>
          <w:sz w:val="24"/>
          <w:szCs w:val="24"/>
          <w:lang w:eastAsia="en-GB"/>
        </w:rPr>
        <w:t>and relevant professionals (contact First Response Team on 0117 903 6444).</w:t>
      </w:r>
    </w:p>
    <w:p w:rsidR="00A51263" w:rsidRPr="00F45B6A" w:rsidRDefault="00A51263" w:rsidP="00232E03">
      <w:pPr>
        <w:pStyle w:val="Heading1"/>
        <w:numPr>
          <w:ilvl w:val="0"/>
          <w:numId w:val="8"/>
        </w:numPr>
        <w:rPr>
          <w:rFonts w:ascii="Arial" w:hAnsi="Arial" w:cs="Arial"/>
        </w:rPr>
      </w:pPr>
      <w:r w:rsidRPr="00F45B6A">
        <w:rPr>
          <w:rFonts w:ascii="Arial" w:hAnsi="Arial" w:cs="Arial"/>
        </w:rPr>
        <w:t>Safeguarding Adults</w:t>
      </w:r>
    </w:p>
    <w:p w:rsidR="00537597" w:rsidRPr="00F45B6A" w:rsidRDefault="00537597" w:rsidP="00537597">
      <w:pPr>
        <w:pStyle w:val="ListParagraph"/>
        <w:autoSpaceDE w:val="0"/>
        <w:autoSpaceDN w:val="0"/>
        <w:adjustRightInd w:val="0"/>
        <w:spacing w:after="0" w:line="240" w:lineRule="auto"/>
        <w:ind w:left="851"/>
        <w:rPr>
          <w:rFonts w:ascii="Arial" w:hAnsi="Arial" w:cs="Arial"/>
          <w:sz w:val="24"/>
          <w:szCs w:val="24"/>
        </w:rPr>
      </w:pPr>
    </w:p>
    <w:p w:rsidR="00783206" w:rsidRPr="00F45B6A" w:rsidRDefault="00783206" w:rsidP="00232E03">
      <w:pPr>
        <w:pStyle w:val="ListParagraph"/>
        <w:numPr>
          <w:ilvl w:val="1"/>
          <w:numId w:val="8"/>
        </w:numPr>
        <w:autoSpaceDE w:val="0"/>
        <w:autoSpaceDN w:val="0"/>
        <w:adjustRightInd w:val="0"/>
        <w:spacing w:after="0" w:line="240" w:lineRule="auto"/>
        <w:jc w:val="both"/>
        <w:rPr>
          <w:rFonts w:ascii="Arial" w:hAnsi="Arial" w:cs="Arial"/>
          <w:sz w:val="24"/>
          <w:szCs w:val="24"/>
        </w:rPr>
      </w:pPr>
      <w:r w:rsidRPr="00F45B6A">
        <w:rPr>
          <w:rFonts w:ascii="Arial" w:hAnsi="Arial" w:cs="Arial"/>
          <w:sz w:val="24"/>
          <w:szCs w:val="24"/>
        </w:rPr>
        <w:t xml:space="preserve">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 </w:t>
      </w:r>
    </w:p>
    <w:p w:rsidR="00783206" w:rsidRPr="00F45B6A" w:rsidRDefault="00783206" w:rsidP="00537597">
      <w:pPr>
        <w:autoSpaceDE w:val="0"/>
        <w:autoSpaceDN w:val="0"/>
        <w:adjustRightInd w:val="0"/>
        <w:spacing w:after="0" w:line="240" w:lineRule="auto"/>
        <w:ind w:left="709" w:hanging="284"/>
        <w:jc w:val="both"/>
        <w:rPr>
          <w:rFonts w:ascii="Arial" w:hAnsi="Arial" w:cs="Arial"/>
          <w:sz w:val="24"/>
          <w:szCs w:val="24"/>
        </w:rPr>
      </w:pPr>
    </w:p>
    <w:p w:rsidR="00783206" w:rsidRPr="00F45B6A" w:rsidRDefault="00783206" w:rsidP="00232E03">
      <w:pPr>
        <w:pStyle w:val="ListParagraph"/>
        <w:numPr>
          <w:ilvl w:val="1"/>
          <w:numId w:val="8"/>
        </w:numPr>
        <w:autoSpaceDE w:val="0"/>
        <w:autoSpaceDN w:val="0"/>
        <w:adjustRightInd w:val="0"/>
        <w:spacing w:after="0" w:line="240" w:lineRule="auto"/>
        <w:jc w:val="both"/>
        <w:rPr>
          <w:rFonts w:ascii="Arial" w:hAnsi="Arial" w:cs="Arial"/>
          <w:sz w:val="24"/>
          <w:szCs w:val="24"/>
        </w:rPr>
      </w:pPr>
      <w:r w:rsidRPr="00F45B6A">
        <w:rPr>
          <w:rFonts w:ascii="Arial" w:hAnsi="Arial" w:cs="Arial"/>
          <w:sz w:val="24"/>
          <w:szCs w:val="24"/>
        </w:rPr>
        <w:t>Organisations should always promote the adult’s wellbeing in their safeguarding arrangements. People have complex lives and being safe is only one of the things they want for themselves. Professionals should work with the adult to establish what being safe means to them and how that can be best achieved. Professionals and other staff should not be advocating “safety” measures that do not take account of individual well-being</w:t>
      </w:r>
      <w:r w:rsidR="00537597" w:rsidRPr="00F45B6A">
        <w:rPr>
          <w:rFonts w:ascii="Arial" w:hAnsi="Arial" w:cs="Arial"/>
          <w:sz w:val="24"/>
          <w:szCs w:val="24"/>
        </w:rPr>
        <w:t>.</w:t>
      </w:r>
    </w:p>
    <w:p w:rsidR="00783206" w:rsidRPr="00F45B6A" w:rsidRDefault="00783206" w:rsidP="00537597">
      <w:pPr>
        <w:autoSpaceDE w:val="0"/>
        <w:autoSpaceDN w:val="0"/>
        <w:adjustRightInd w:val="0"/>
        <w:spacing w:after="0" w:line="240" w:lineRule="auto"/>
        <w:ind w:left="709" w:hanging="284"/>
        <w:jc w:val="both"/>
        <w:rPr>
          <w:rFonts w:ascii="Arial" w:hAnsi="Arial" w:cs="Arial"/>
          <w:sz w:val="24"/>
          <w:szCs w:val="24"/>
        </w:rPr>
      </w:pPr>
    </w:p>
    <w:p w:rsidR="00783206" w:rsidRPr="0049572C" w:rsidRDefault="00783206" w:rsidP="00232E03">
      <w:pPr>
        <w:pStyle w:val="ListParagraph"/>
        <w:numPr>
          <w:ilvl w:val="1"/>
          <w:numId w:val="8"/>
        </w:numPr>
        <w:autoSpaceDE w:val="0"/>
        <w:autoSpaceDN w:val="0"/>
        <w:adjustRightInd w:val="0"/>
        <w:spacing w:after="0" w:line="240" w:lineRule="auto"/>
        <w:rPr>
          <w:rFonts w:ascii="Arial" w:hAnsi="Arial" w:cs="Arial"/>
          <w:sz w:val="24"/>
          <w:szCs w:val="24"/>
        </w:rPr>
      </w:pPr>
      <w:r w:rsidRPr="00F45B6A">
        <w:rPr>
          <w:rFonts w:ascii="Arial" w:hAnsi="Arial" w:cs="Arial"/>
          <w:sz w:val="24"/>
          <w:szCs w:val="24"/>
        </w:rPr>
        <w:t>Safeguarding Adults Multi – Agency Policy (2015)</w:t>
      </w:r>
      <w:r w:rsidR="00E049FB" w:rsidRPr="00F45B6A">
        <w:rPr>
          <w:rFonts w:ascii="Arial" w:hAnsi="Arial" w:cs="Arial"/>
          <w:sz w:val="24"/>
          <w:szCs w:val="24"/>
        </w:rPr>
        <w:t xml:space="preserve"> sets out the expectations on how services are expected to work</w:t>
      </w:r>
      <w:r w:rsidR="00537597" w:rsidRPr="00F45B6A">
        <w:rPr>
          <w:rFonts w:ascii="Arial" w:hAnsi="Arial" w:cs="Arial"/>
          <w:sz w:val="24"/>
          <w:szCs w:val="24"/>
        </w:rPr>
        <w:t>:</w:t>
      </w:r>
      <w:hyperlink r:id="rId12" w:history="1">
        <w:r w:rsidR="00E049FB" w:rsidRPr="0049572C">
          <w:rPr>
            <w:rStyle w:val="Hyperlink"/>
            <w:rFonts w:ascii="Arial" w:hAnsi="Arial" w:cs="Arial"/>
            <w:sz w:val="24"/>
            <w:szCs w:val="24"/>
          </w:rPr>
          <w:t>https://www.bristol.gov.uk/documents/20182/33728/Bristol%20Safeguarding%20Adults%20Policy2015.pdf/d16da726-f468-48e3-9bc1-da9927b2061a</w:t>
        </w:r>
      </w:hyperlink>
      <w:r w:rsidR="00E049FB" w:rsidRPr="0049572C">
        <w:rPr>
          <w:rFonts w:ascii="Arial" w:hAnsi="Arial" w:cs="Arial"/>
          <w:sz w:val="24"/>
          <w:szCs w:val="24"/>
        </w:rPr>
        <w:t xml:space="preserve"> </w:t>
      </w:r>
    </w:p>
    <w:p w:rsidR="00E049FB" w:rsidRPr="0049572C" w:rsidRDefault="00E049FB" w:rsidP="00537597">
      <w:pPr>
        <w:autoSpaceDE w:val="0"/>
        <w:autoSpaceDN w:val="0"/>
        <w:adjustRightInd w:val="0"/>
        <w:spacing w:after="0" w:line="240" w:lineRule="auto"/>
        <w:ind w:left="709" w:hanging="284"/>
        <w:rPr>
          <w:rFonts w:ascii="Arial" w:hAnsi="Arial" w:cs="Arial"/>
          <w:sz w:val="24"/>
          <w:szCs w:val="24"/>
        </w:rPr>
      </w:pPr>
    </w:p>
    <w:p w:rsidR="00E049FB" w:rsidRPr="0049572C" w:rsidRDefault="00E049FB" w:rsidP="00232E03">
      <w:pPr>
        <w:pStyle w:val="ListParagraph"/>
        <w:numPr>
          <w:ilvl w:val="1"/>
          <w:numId w:val="8"/>
        </w:numPr>
        <w:autoSpaceDE w:val="0"/>
        <w:autoSpaceDN w:val="0"/>
        <w:adjustRightInd w:val="0"/>
        <w:spacing w:after="0" w:line="240" w:lineRule="auto"/>
        <w:rPr>
          <w:rFonts w:ascii="Arial" w:hAnsi="Arial" w:cs="Arial"/>
          <w:sz w:val="24"/>
          <w:szCs w:val="24"/>
        </w:rPr>
      </w:pPr>
      <w:r w:rsidRPr="0049572C">
        <w:rPr>
          <w:rFonts w:ascii="Arial" w:hAnsi="Arial" w:cs="Arial"/>
          <w:sz w:val="24"/>
          <w:szCs w:val="24"/>
        </w:rPr>
        <w:t>If you urgently need to make a safeguarding referral please call:</w:t>
      </w:r>
    </w:p>
    <w:p w:rsidR="00E049FB" w:rsidRPr="0049572C" w:rsidRDefault="00E049FB" w:rsidP="00537597">
      <w:pPr>
        <w:autoSpaceDE w:val="0"/>
        <w:autoSpaceDN w:val="0"/>
        <w:adjustRightInd w:val="0"/>
        <w:spacing w:after="0" w:line="240" w:lineRule="auto"/>
        <w:ind w:left="709" w:hanging="284"/>
        <w:rPr>
          <w:rFonts w:ascii="Arial" w:hAnsi="Arial" w:cs="Arial"/>
          <w:sz w:val="24"/>
          <w:szCs w:val="24"/>
        </w:rPr>
      </w:pPr>
    </w:p>
    <w:p w:rsidR="00783206" w:rsidRPr="00196D17" w:rsidRDefault="00783206" w:rsidP="00232E03">
      <w:pPr>
        <w:autoSpaceDE w:val="0"/>
        <w:autoSpaceDN w:val="0"/>
        <w:adjustRightInd w:val="0"/>
        <w:spacing w:after="0" w:line="240" w:lineRule="auto"/>
        <w:ind w:left="360"/>
        <w:rPr>
          <w:rFonts w:ascii="Arial" w:hAnsi="Arial" w:cs="Arial"/>
          <w:b/>
          <w:color w:val="000000"/>
          <w:sz w:val="24"/>
          <w:szCs w:val="24"/>
        </w:rPr>
      </w:pPr>
      <w:r w:rsidRPr="00196D17">
        <w:rPr>
          <w:rFonts w:ascii="Arial" w:hAnsi="Arial" w:cs="Arial"/>
          <w:b/>
          <w:color w:val="000000"/>
          <w:sz w:val="24"/>
          <w:szCs w:val="24"/>
        </w:rPr>
        <w:t xml:space="preserve">Bristol City Council Tel: 0117 922 2700 </w:t>
      </w:r>
    </w:p>
    <w:p w:rsidR="00783206" w:rsidRPr="0049572C" w:rsidRDefault="00783206" w:rsidP="00537597">
      <w:pPr>
        <w:autoSpaceDE w:val="0"/>
        <w:autoSpaceDN w:val="0"/>
        <w:adjustRightInd w:val="0"/>
        <w:spacing w:after="0" w:line="240" w:lineRule="auto"/>
        <w:ind w:left="709" w:hanging="284"/>
        <w:rPr>
          <w:rFonts w:ascii="Arial" w:hAnsi="Arial" w:cs="Arial"/>
          <w:sz w:val="24"/>
          <w:szCs w:val="24"/>
        </w:rPr>
      </w:pPr>
    </w:p>
    <w:p w:rsidR="00DD40CE" w:rsidRPr="0049572C" w:rsidRDefault="00DD40CE" w:rsidP="00537597">
      <w:pPr>
        <w:autoSpaceDE w:val="0"/>
        <w:autoSpaceDN w:val="0"/>
        <w:adjustRightInd w:val="0"/>
        <w:spacing w:after="0" w:line="240" w:lineRule="auto"/>
        <w:ind w:left="709" w:hanging="284"/>
        <w:rPr>
          <w:rFonts w:ascii="Arial" w:hAnsi="Arial" w:cs="Arial"/>
          <w:sz w:val="24"/>
          <w:szCs w:val="24"/>
        </w:rPr>
      </w:pPr>
    </w:p>
    <w:p w:rsidR="00DD40CE" w:rsidRPr="0049572C" w:rsidRDefault="00DD40CE" w:rsidP="00537597">
      <w:pPr>
        <w:autoSpaceDE w:val="0"/>
        <w:autoSpaceDN w:val="0"/>
        <w:adjustRightInd w:val="0"/>
        <w:spacing w:after="0" w:line="240" w:lineRule="auto"/>
        <w:ind w:left="709" w:hanging="284"/>
        <w:rPr>
          <w:rFonts w:ascii="Arial" w:hAnsi="Arial" w:cs="Arial"/>
          <w:sz w:val="24"/>
          <w:szCs w:val="24"/>
        </w:rPr>
      </w:pPr>
    </w:p>
    <w:sectPr w:rsidR="00DD40CE" w:rsidRPr="0049572C" w:rsidSect="006C3026">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DD" w:rsidRDefault="00412BDD" w:rsidP="00606A0C">
      <w:pPr>
        <w:spacing w:after="0" w:line="240" w:lineRule="auto"/>
      </w:pPr>
      <w:r>
        <w:separator/>
      </w:r>
    </w:p>
  </w:endnote>
  <w:endnote w:type="continuationSeparator" w:id="0">
    <w:p w:rsidR="00412BDD" w:rsidRDefault="00412BDD" w:rsidP="0060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DD" w:rsidRDefault="00412BDD" w:rsidP="00606A0C">
      <w:pPr>
        <w:spacing w:after="0" w:line="240" w:lineRule="auto"/>
      </w:pPr>
      <w:r>
        <w:separator/>
      </w:r>
    </w:p>
  </w:footnote>
  <w:footnote w:type="continuationSeparator" w:id="0">
    <w:p w:rsidR="00412BDD" w:rsidRDefault="00412BDD" w:rsidP="00606A0C">
      <w:pPr>
        <w:spacing w:after="0" w:line="240" w:lineRule="auto"/>
      </w:pPr>
      <w:r>
        <w:continuationSeparator/>
      </w:r>
    </w:p>
  </w:footnote>
  <w:footnote w:id="1">
    <w:p w:rsidR="00606A0C" w:rsidRDefault="00606A0C">
      <w:pPr>
        <w:pStyle w:val="FootnoteText"/>
      </w:pPr>
      <w:r>
        <w:rPr>
          <w:rStyle w:val="FootnoteReference"/>
        </w:rPr>
        <w:footnoteRef/>
      </w:r>
      <w:r>
        <w:t xml:space="preserve"> </w:t>
      </w:r>
      <w:hyperlink r:id="rId1" w:history="1">
        <w:r w:rsidRPr="00606A0C">
          <w:rPr>
            <w:rStyle w:val="Hyperlink"/>
            <w:sz w:val="18"/>
          </w:rPr>
          <w:t>https://www.bristol.gov.uk/documents/20182/34760/Overview%20Child%20K%20Aug%20FOR%20PUBLICATION.pdf/7220bd53-2eb4-4afe-8769-3123e05d49e1</w:t>
        </w:r>
      </w:hyperlink>
      <w:r w:rsidRPr="00606A0C">
        <w:rPr>
          <w:sz w:val="18"/>
        </w:rPr>
        <w:t xml:space="preserve"> </w:t>
      </w:r>
    </w:p>
  </w:footnote>
  <w:footnote w:id="2">
    <w:p w:rsidR="001B0C3A" w:rsidRDefault="001B0C3A">
      <w:pPr>
        <w:pStyle w:val="FootnoteText"/>
      </w:pPr>
      <w:r>
        <w:rPr>
          <w:rStyle w:val="FootnoteReference"/>
        </w:rPr>
        <w:footnoteRef/>
      </w:r>
      <w:r w:rsidRPr="001B0C3A">
        <w:t>https://www.bristol.gov.uk/documents/20182/34760/Overview%20Child%20K%20Aug%20FOR%20PUBLICATION.pdf/7220bd53-2eb4-4afe-8769-3123e05d49e1</w:t>
      </w:r>
    </w:p>
  </w:footnote>
  <w:footnote w:id="3">
    <w:p w:rsidR="00187571" w:rsidRDefault="00187571">
      <w:pPr>
        <w:pStyle w:val="FootnoteText"/>
      </w:pPr>
      <w:r>
        <w:rPr>
          <w:rStyle w:val="FootnoteReference"/>
        </w:rPr>
        <w:footnoteRef/>
      </w:r>
      <w:r>
        <w:t xml:space="preserve"> </w:t>
      </w:r>
      <w:r w:rsidRPr="00187571">
        <w:t>https://www.bristol.gov.uk/documents/20182/34760/serious%20case%20review%20-%20baby%20z.pdf/f10623df-19df-4d3a-8a2b-6e612c04d880</w:t>
      </w:r>
    </w:p>
  </w:footnote>
  <w:footnote w:id="4">
    <w:p w:rsidR="00187571" w:rsidRDefault="00187571">
      <w:pPr>
        <w:pStyle w:val="FootnoteText"/>
      </w:pPr>
      <w:r>
        <w:rPr>
          <w:rStyle w:val="FootnoteReference"/>
        </w:rPr>
        <w:footnoteRef/>
      </w:r>
      <w:r>
        <w:t xml:space="preserve"> </w:t>
      </w:r>
      <w:r w:rsidRPr="00187571">
        <w:t>https://www.bristol.gov.uk/documents/20182/35012/Information%20sharing%20FINAL%201_01%202014.pdf/c4face0e-29b4-49cc-893a-f089e37a88b3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4E99"/>
    <w:multiLevelType w:val="hybridMultilevel"/>
    <w:tmpl w:val="1876D666"/>
    <w:lvl w:ilvl="0" w:tplc="08090005">
      <w:start w:val="1"/>
      <w:numFmt w:val="bullet"/>
      <w:lvlText w:val=""/>
      <w:lvlJc w:val="left"/>
      <w:pPr>
        <w:ind w:left="2212" w:hanging="360"/>
      </w:pPr>
      <w:rPr>
        <w:rFonts w:ascii="Wingdings" w:hAnsi="Wingdings" w:hint="default"/>
      </w:rPr>
    </w:lvl>
    <w:lvl w:ilvl="1" w:tplc="08090003">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
    <w:nsid w:val="22C22618"/>
    <w:multiLevelType w:val="multilevel"/>
    <w:tmpl w:val="385C83B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3548F9"/>
    <w:multiLevelType w:val="hybridMultilevel"/>
    <w:tmpl w:val="545A6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A980E15"/>
    <w:multiLevelType w:val="hybridMultilevel"/>
    <w:tmpl w:val="8C840508"/>
    <w:lvl w:ilvl="0" w:tplc="08090001">
      <w:start w:val="1"/>
      <w:numFmt w:val="bullet"/>
      <w:lvlText w:val=""/>
      <w:lvlJc w:val="left"/>
      <w:pPr>
        <w:tabs>
          <w:tab w:val="num" w:pos="666"/>
        </w:tabs>
        <w:ind w:left="666" w:hanging="360"/>
      </w:pPr>
      <w:rPr>
        <w:rFonts w:ascii="Symbol" w:hAnsi="Symbol" w:hint="default"/>
      </w:rPr>
    </w:lvl>
    <w:lvl w:ilvl="1" w:tplc="08090003">
      <w:start w:val="1"/>
      <w:numFmt w:val="bullet"/>
      <w:lvlText w:val="o"/>
      <w:lvlJc w:val="left"/>
      <w:pPr>
        <w:tabs>
          <w:tab w:val="num" w:pos="1386"/>
        </w:tabs>
        <w:ind w:left="1386" w:hanging="360"/>
      </w:pPr>
      <w:rPr>
        <w:rFonts w:ascii="Courier New" w:hAnsi="Courier New" w:cs="Courier New" w:hint="default"/>
      </w:rPr>
    </w:lvl>
    <w:lvl w:ilvl="2" w:tplc="08090005">
      <w:start w:val="1"/>
      <w:numFmt w:val="bullet"/>
      <w:lvlText w:val=""/>
      <w:lvlJc w:val="left"/>
      <w:pPr>
        <w:tabs>
          <w:tab w:val="num" w:pos="2106"/>
        </w:tabs>
        <w:ind w:left="2106" w:hanging="360"/>
      </w:pPr>
      <w:rPr>
        <w:rFonts w:ascii="Wingdings" w:hAnsi="Wingdings" w:hint="default"/>
      </w:rPr>
    </w:lvl>
    <w:lvl w:ilvl="3" w:tplc="08090001" w:tentative="1">
      <w:start w:val="1"/>
      <w:numFmt w:val="bullet"/>
      <w:lvlText w:val=""/>
      <w:lvlJc w:val="left"/>
      <w:pPr>
        <w:tabs>
          <w:tab w:val="num" w:pos="2826"/>
        </w:tabs>
        <w:ind w:left="2826" w:hanging="360"/>
      </w:pPr>
      <w:rPr>
        <w:rFonts w:ascii="Symbol" w:hAnsi="Symbol" w:hint="default"/>
      </w:rPr>
    </w:lvl>
    <w:lvl w:ilvl="4" w:tplc="08090003" w:tentative="1">
      <w:start w:val="1"/>
      <w:numFmt w:val="bullet"/>
      <w:lvlText w:val="o"/>
      <w:lvlJc w:val="left"/>
      <w:pPr>
        <w:tabs>
          <w:tab w:val="num" w:pos="3546"/>
        </w:tabs>
        <w:ind w:left="3546" w:hanging="360"/>
      </w:pPr>
      <w:rPr>
        <w:rFonts w:ascii="Courier New" w:hAnsi="Courier New" w:cs="Courier New" w:hint="default"/>
      </w:rPr>
    </w:lvl>
    <w:lvl w:ilvl="5" w:tplc="08090005" w:tentative="1">
      <w:start w:val="1"/>
      <w:numFmt w:val="bullet"/>
      <w:lvlText w:val=""/>
      <w:lvlJc w:val="left"/>
      <w:pPr>
        <w:tabs>
          <w:tab w:val="num" w:pos="4266"/>
        </w:tabs>
        <w:ind w:left="4266" w:hanging="360"/>
      </w:pPr>
      <w:rPr>
        <w:rFonts w:ascii="Wingdings" w:hAnsi="Wingdings" w:hint="default"/>
      </w:rPr>
    </w:lvl>
    <w:lvl w:ilvl="6" w:tplc="08090001" w:tentative="1">
      <w:start w:val="1"/>
      <w:numFmt w:val="bullet"/>
      <w:lvlText w:val=""/>
      <w:lvlJc w:val="left"/>
      <w:pPr>
        <w:tabs>
          <w:tab w:val="num" w:pos="4986"/>
        </w:tabs>
        <w:ind w:left="4986" w:hanging="360"/>
      </w:pPr>
      <w:rPr>
        <w:rFonts w:ascii="Symbol" w:hAnsi="Symbol" w:hint="default"/>
      </w:rPr>
    </w:lvl>
    <w:lvl w:ilvl="7" w:tplc="08090003" w:tentative="1">
      <w:start w:val="1"/>
      <w:numFmt w:val="bullet"/>
      <w:lvlText w:val="o"/>
      <w:lvlJc w:val="left"/>
      <w:pPr>
        <w:tabs>
          <w:tab w:val="num" w:pos="5706"/>
        </w:tabs>
        <w:ind w:left="5706" w:hanging="360"/>
      </w:pPr>
      <w:rPr>
        <w:rFonts w:ascii="Courier New" w:hAnsi="Courier New" w:cs="Courier New" w:hint="default"/>
      </w:rPr>
    </w:lvl>
    <w:lvl w:ilvl="8" w:tplc="08090005" w:tentative="1">
      <w:start w:val="1"/>
      <w:numFmt w:val="bullet"/>
      <w:lvlText w:val=""/>
      <w:lvlJc w:val="left"/>
      <w:pPr>
        <w:tabs>
          <w:tab w:val="num" w:pos="6426"/>
        </w:tabs>
        <w:ind w:left="6426" w:hanging="360"/>
      </w:pPr>
      <w:rPr>
        <w:rFonts w:ascii="Wingdings" w:hAnsi="Wingdings" w:hint="default"/>
      </w:rPr>
    </w:lvl>
  </w:abstractNum>
  <w:abstractNum w:abstractNumId="4">
    <w:nsid w:val="43794671"/>
    <w:multiLevelType w:val="hybridMultilevel"/>
    <w:tmpl w:val="3F7CD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CB316AA"/>
    <w:multiLevelType w:val="hybridMultilevel"/>
    <w:tmpl w:val="A5D2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5A3189"/>
    <w:multiLevelType w:val="hybridMultilevel"/>
    <w:tmpl w:val="95D69B7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FC348EE"/>
    <w:multiLevelType w:val="hybridMultilevel"/>
    <w:tmpl w:val="1EE46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8"/>
    <w:rsid w:val="000052E4"/>
    <w:rsid w:val="00025013"/>
    <w:rsid w:val="000659C0"/>
    <w:rsid w:val="00070BEA"/>
    <w:rsid w:val="00076F88"/>
    <w:rsid w:val="000C02C8"/>
    <w:rsid w:val="000E76BB"/>
    <w:rsid w:val="000F2A6B"/>
    <w:rsid w:val="001374F5"/>
    <w:rsid w:val="00151DA6"/>
    <w:rsid w:val="001670E6"/>
    <w:rsid w:val="00167945"/>
    <w:rsid w:val="00187571"/>
    <w:rsid w:val="00196D17"/>
    <w:rsid w:val="001B0C3A"/>
    <w:rsid w:val="00206F3D"/>
    <w:rsid w:val="00232E03"/>
    <w:rsid w:val="00242BA7"/>
    <w:rsid w:val="002459A3"/>
    <w:rsid w:val="00275D77"/>
    <w:rsid w:val="002802E4"/>
    <w:rsid w:val="00296E4D"/>
    <w:rsid w:val="002F3CEB"/>
    <w:rsid w:val="0035449A"/>
    <w:rsid w:val="00382CF3"/>
    <w:rsid w:val="00397EEB"/>
    <w:rsid w:val="003A04DF"/>
    <w:rsid w:val="003B4CD3"/>
    <w:rsid w:val="003D4027"/>
    <w:rsid w:val="003E4B40"/>
    <w:rsid w:val="00406E7F"/>
    <w:rsid w:val="00412BDD"/>
    <w:rsid w:val="00414948"/>
    <w:rsid w:val="004317CE"/>
    <w:rsid w:val="004367A2"/>
    <w:rsid w:val="0045617D"/>
    <w:rsid w:val="0049572C"/>
    <w:rsid w:val="004B73E5"/>
    <w:rsid w:val="004D559A"/>
    <w:rsid w:val="004D7DB5"/>
    <w:rsid w:val="004F045A"/>
    <w:rsid w:val="00507369"/>
    <w:rsid w:val="0051206E"/>
    <w:rsid w:val="005128DC"/>
    <w:rsid w:val="0051750A"/>
    <w:rsid w:val="00523959"/>
    <w:rsid w:val="00535CD6"/>
    <w:rsid w:val="00537597"/>
    <w:rsid w:val="005434B7"/>
    <w:rsid w:val="00547AE6"/>
    <w:rsid w:val="0057466F"/>
    <w:rsid w:val="00594D17"/>
    <w:rsid w:val="005A2C9B"/>
    <w:rsid w:val="005A650F"/>
    <w:rsid w:val="005B0D3C"/>
    <w:rsid w:val="00606A0C"/>
    <w:rsid w:val="00610A5B"/>
    <w:rsid w:val="0061211D"/>
    <w:rsid w:val="00614144"/>
    <w:rsid w:val="00616B0F"/>
    <w:rsid w:val="00622E5E"/>
    <w:rsid w:val="006304A4"/>
    <w:rsid w:val="006473E2"/>
    <w:rsid w:val="0069742A"/>
    <w:rsid w:val="006B192B"/>
    <w:rsid w:val="006C28D5"/>
    <w:rsid w:val="006C3026"/>
    <w:rsid w:val="006C4917"/>
    <w:rsid w:val="00701816"/>
    <w:rsid w:val="00711CBD"/>
    <w:rsid w:val="00713450"/>
    <w:rsid w:val="00721A11"/>
    <w:rsid w:val="00731663"/>
    <w:rsid w:val="00736091"/>
    <w:rsid w:val="007602DD"/>
    <w:rsid w:val="007739BA"/>
    <w:rsid w:val="00783206"/>
    <w:rsid w:val="007845F5"/>
    <w:rsid w:val="007A3482"/>
    <w:rsid w:val="007C4994"/>
    <w:rsid w:val="007F4C43"/>
    <w:rsid w:val="00865A9C"/>
    <w:rsid w:val="00873FC6"/>
    <w:rsid w:val="008909AB"/>
    <w:rsid w:val="008A606A"/>
    <w:rsid w:val="008F4DE9"/>
    <w:rsid w:val="009023D3"/>
    <w:rsid w:val="0092451A"/>
    <w:rsid w:val="00933ED9"/>
    <w:rsid w:val="00942CED"/>
    <w:rsid w:val="009A6E79"/>
    <w:rsid w:val="009B7A2B"/>
    <w:rsid w:val="009C4CE5"/>
    <w:rsid w:val="009F01C7"/>
    <w:rsid w:val="00A11D86"/>
    <w:rsid w:val="00A31454"/>
    <w:rsid w:val="00A319AA"/>
    <w:rsid w:val="00A40659"/>
    <w:rsid w:val="00A51263"/>
    <w:rsid w:val="00A83F93"/>
    <w:rsid w:val="00AB2F71"/>
    <w:rsid w:val="00AB703C"/>
    <w:rsid w:val="00AC3DAE"/>
    <w:rsid w:val="00AD2858"/>
    <w:rsid w:val="00AD2ADF"/>
    <w:rsid w:val="00B47438"/>
    <w:rsid w:val="00B50D5E"/>
    <w:rsid w:val="00B61D5D"/>
    <w:rsid w:val="00B749B0"/>
    <w:rsid w:val="00BD328A"/>
    <w:rsid w:val="00C167E5"/>
    <w:rsid w:val="00C4750A"/>
    <w:rsid w:val="00C55448"/>
    <w:rsid w:val="00C57E41"/>
    <w:rsid w:val="00C602D6"/>
    <w:rsid w:val="00C83083"/>
    <w:rsid w:val="00D10B6F"/>
    <w:rsid w:val="00D23184"/>
    <w:rsid w:val="00D71796"/>
    <w:rsid w:val="00D86AD1"/>
    <w:rsid w:val="00D95CBA"/>
    <w:rsid w:val="00DA2355"/>
    <w:rsid w:val="00DB0103"/>
    <w:rsid w:val="00DC0BBA"/>
    <w:rsid w:val="00DC0EA4"/>
    <w:rsid w:val="00DC40F4"/>
    <w:rsid w:val="00DD40CE"/>
    <w:rsid w:val="00E049FB"/>
    <w:rsid w:val="00E15BD9"/>
    <w:rsid w:val="00E221DD"/>
    <w:rsid w:val="00E52699"/>
    <w:rsid w:val="00E60044"/>
    <w:rsid w:val="00E662B1"/>
    <w:rsid w:val="00E81CAF"/>
    <w:rsid w:val="00E91BD8"/>
    <w:rsid w:val="00EB1D9F"/>
    <w:rsid w:val="00EC0643"/>
    <w:rsid w:val="00EC1AD7"/>
    <w:rsid w:val="00EE3155"/>
    <w:rsid w:val="00F135F3"/>
    <w:rsid w:val="00F45B6A"/>
    <w:rsid w:val="00F8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48"/>
  </w:style>
  <w:style w:type="paragraph" w:styleId="Heading1">
    <w:name w:val="heading 1"/>
    <w:basedOn w:val="Normal"/>
    <w:next w:val="Normal"/>
    <w:link w:val="Heading1Char"/>
    <w:uiPriority w:val="9"/>
    <w:qFormat/>
    <w:rsid w:val="00E66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2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DC"/>
    <w:rPr>
      <w:rFonts w:ascii="Tahoma" w:hAnsi="Tahoma" w:cs="Tahoma"/>
      <w:sz w:val="16"/>
      <w:szCs w:val="16"/>
    </w:rPr>
  </w:style>
  <w:style w:type="character" w:styleId="CommentReference">
    <w:name w:val="annotation reference"/>
    <w:basedOn w:val="DefaultParagraphFont"/>
    <w:uiPriority w:val="99"/>
    <w:semiHidden/>
    <w:unhideWhenUsed/>
    <w:rsid w:val="005128DC"/>
    <w:rPr>
      <w:sz w:val="16"/>
      <w:szCs w:val="16"/>
    </w:rPr>
  </w:style>
  <w:style w:type="paragraph" w:styleId="CommentText">
    <w:name w:val="annotation text"/>
    <w:basedOn w:val="Normal"/>
    <w:link w:val="CommentTextChar"/>
    <w:uiPriority w:val="99"/>
    <w:semiHidden/>
    <w:unhideWhenUsed/>
    <w:rsid w:val="005128DC"/>
    <w:pPr>
      <w:spacing w:line="240" w:lineRule="auto"/>
    </w:pPr>
    <w:rPr>
      <w:sz w:val="20"/>
      <w:szCs w:val="20"/>
    </w:rPr>
  </w:style>
  <w:style w:type="character" w:customStyle="1" w:styleId="CommentTextChar">
    <w:name w:val="Comment Text Char"/>
    <w:basedOn w:val="DefaultParagraphFont"/>
    <w:link w:val="CommentText"/>
    <w:uiPriority w:val="99"/>
    <w:semiHidden/>
    <w:rsid w:val="005128DC"/>
    <w:rPr>
      <w:sz w:val="20"/>
      <w:szCs w:val="20"/>
    </w:rPr>
  </w:style>
  <w:style w:type="paragraph" w:styleId="CommentSubject">
    <w:name w:val="annotation subject"/>
    <w:basedOn w:val="CommentText"/>
    <w:next w:val="CommentText"/>
    <w:link w:val="CommentSubjectChar"/>
    <w:uiPriority w:val="99"/>
    <w:semiHidden/>
    <w:unhideWhenUsed/>
    <w:rsid w:val="005128DC"/>
    <w:rPr>
      <w:b/>
      <w:bCs/>
    </w:rPr>
  </w:style>
  <w:style w:type="character" w:customStyle="1" w:styleId="CommentSubjectChar">
    <w:name w:val="Comment Subject Char"/>
    <w:basedOn w:val="CommentTextChar"/>
    <w:link w:val="CommentSubject"/>
    <w:uiPriority w:val="99"/>
    <w:semiHidden/>
    <w:rsid w:val="005128DC"/>
    <w:rPr>
      <w:b/>
      <w:bCs/>
      <w:sz w:val="20"/>
      <w:szCs w:val="20"/>
    </w:rPr>
  </w:style>
  <w:style w:type="paragraph" w:styleId="ListParagraph">
    <w:name w:val="List Paragraph"/>
    <w:basedOn w:val="Normal"/>
    <w:uiPriority w:val="34"/>
    <w:qFormat/>
    <w:rsid w:val="005128DC"/>
    <w:pPr>
      <w:ind w:left="720"/>
      <w:contextualSpacing/>
    </w:pPr>
  </w:style>
  <w:style w:type="character" w:customStyle="1" w:styleId="Heading1Char">
    <w:name w:val="Heading 1 Char"/>
    <w:basedOn w:val="DefaultParagraphFont"/>
    <w:link w:val="Heading1"/>
    <w:uiPriority w:val="9"/>
    <w:rsid w:val="00E662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62B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304A4"/>
    <w:rPr>
      <w:color w:val="0000FF"/>
      <w:u w:val="single"/>
    </w:rPr>
  </w:style>
  <w:style w:type="paragraph" w:styleId="NormalWeb">
    <w:name w:val="Normal (Web)"/>
    <w:basedOn w:val="Normal"/>
    <w:uiPriority w:val="99"/>
    <w:semiHidden/>
    <w:unhideWhenUsed/>
    <w:rsid w:val="006304A4"/>
    <w:pPr>
      <w:spacing w:before="75" w:after="105"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04A4"/>
    <w:rPr>
      <w:b/>
      <w:bCs/>
    </w:rPr>
  </w:style>
  <w:style w:type="paragraph" w:customStyle="1" w:styleId="Default">
    <w:name w:val="Default"/>
    <w:rsid w:val="0078320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06A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A0C"/>
    <w:rPr>
      <w:sz w:val="20"/>
      <w:szCs w:val="20"/>
    </w:rPr>
  </w:style>
  <w:style w:type="character" w:styleId="FootnoteReference">
    <w:name w:val="footnote reference"/>
    <w:basedOn w:val="DefaultParagraphFont"/>
    <w:uiPriority w:val="99"/>
    <w:semiHidden/>
    <w:unhideWhenUsed/>
    <w:rsid w:val="00606A0C"/>
    <w:rPr>
      <w:vertAlign w:val="superscript"/>
    </w:rPr>
  </w:style>
  <w:style w:type="character" w:styleId="FollowedHyperlink">
    <w:name w:val="FollowedHyperlink"/>
    <w:basedOn w:val="DefaultParagraphFont"/>
    <w:uiPriority w:val="99"/>
    <w:semiHidden/>
    <w:unhideWhenUsed/>
    <w:rsid w:val="00187571"/>
    <w:rPr>
      <w:color w:val="800080" w:themeColor="followedHyperlink"/>
      <w:u w:val="single"/>
    </w:rPr>
  </w:style>
  <w:style w:type="paragraph" w:styleId="Header">
    <w:name w:val="header"/>
    <w:basedOn w:val="Normal"/>
    <w:link w:val="HeaderChar"/>
    <w:uiPriority w:val="99"/>
    <w:unhideWhenUsed/>
    <w:rsid w:val="00C47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50A"/>
  </w:style>
  <w:style w:type="paragraph" w:styleId="Footer">
    <w:name w:val="footer"/>
    <w:basedOn w:val="Normal"/>
    <w:link w:val="FooterChar"/>
    <w:uiPriority w:val="99"/>
    <w:unhideWhenUsed/>
    <w:rsid w:val="00C47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0A"/>
  </w:style>
  <w:style w:type="paragraph" w:styleId="NoSpacing">
    <w:name w:val="No Spacing"/>
    <w:link w:val="NoSpacingChar"/>
    <w:uiPriority w:val="1"/>
    <w:qFormat/>
    <w:rsid w:val="006C302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C3026"/>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48"/>
  </w:style>
  <w:style w:type="paragraph" w:styleId="Heading1">
    <w:name w:val="heading 1"/>
    <w:basedOn w:val="Normal"/>
    <w:next w:val="Normal"/>
    <w:link w:val="Heading1Char"/>
    <w:uiPriority w:val="9"/>
    <w:qFormat/>
    <w:rsid w:val="00E66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2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DC"/>
    <w:rPr>
      <w:rFonts w:ascii="Tahoma" w:hAnsi="Tahoma" w:cs="Tahoma"/>
      <w:sz w:val="16"/>
      <w:szCs w:val="16"/>
    </w:rPr>
  </w:style>
  <w:style w:type="character" w:styleId="CommentReference">
    <w:name w:val="annotation reference"/>
    <w:basedOn w:val="DefaultParagraphFont"/>
    <w:uiPriority w:val="99"/>
    <w:semiHidden/>
    <w:unhideWhenUsed/>
    <w:rsid w:val="005128DC"/>
    <w:rPr>
      <w:sz w:val="16"/>
      <w:szCs w:val="16"/>
    </w:rPr>
  </w:style>
  <w:style w:type="paragraph" w:styleId="CommentText">
    <w:name w:val="annotation text"/>
    <w:basedOn w:val="Normal"/>
    <w:link w:val="CommentTextChar"/>
    <w:uiPriority w:val="99"/>
    <w:semiHidden/>
    <w:unhideWhenUsed/>
    <w:rsid w:val="005128DC"/>
    <w:pPr>
      <w:spacing w:line="240" w:lineRule="auto"/>
    </w:pPr>
    <w:rPr>
      <w:sz w:val="20"/>
      <w:szCs w:val="20"/>
    </w:rPr>
  </w:style>
  <w:style w:type="character" w:customStyle="1" w:styleId="CommentTextChar">
    <w:name w:val="Comment Text Char"/>
    <w:basedOn w:val="DefaultParagraphFont"/>
    <w:link w:val="CommentText"/>
    <w:uiPriority w:val="99"/>
    <w:semiHidden/>
    <w:rsid w:val="005128DC"/>
    <w:rPr>
      <w:sz w:val="20"/>
      <w:szCs w:val="20"/>
    </w:rPr>
  </w:style>
  <w:style w:type="paragraph" w:styleId="CommentSubject">
    <w:name w:val="annotation subject"/>
    <w:basedOn w:val="CommentText"/>
    <w:next w:val="CommentText"/>
    <w:link w:val="CommentSubjectChar"/>
    <w:uiPriority w:val="99"/>
    <w:semiHidden/>
    <w:unhideWhenUsed/>
    <w:rsid w:val="005128DC"/>
    <w:rPr>
      <w:b/>
      <w:bCs/>
    </w:rPr>
  </w:style>
  <w:style w:type="character" w:customStyle="1" w:styleId="CommentSubjectChar">
    <w:name w:val="Comment Subject Char"/>
    <w:basedOn w:val="CommentTextChar"/>
    <w:link w:val="CommentSubject"/>
    <w:uiPriority w:val="99"/>
    <w:semiHidden/>
    <w:rsid w:val="005128DC"/>
    <w:rPr>
      <w:b/>
      <w:bCs/>
      <w:sz w:val="20"/>
      <w:szCs w:val="20"/>
    </w:rPr>
  </w:style>
  <w:style w:type="paragraph" w:styleId="ListParagraph">
    <w:name w:val="List Paragraph"/>
    <w:basedOn w:val="Normal"/>
    <w:uiPriority w:val="34"/>
    <w:qFormat/>
    <w:rsid w:val="005128DC"/>
    <w:pPr>
      <w:ind w:left="720"/>
      <w:contextualSpacing/>
    </w:pPr>
  </w:style>
  <w:style w:type="character" w:customStyle="1" w:styleId="Heading1Char">
    <w:name w:val="Heading 1 Char"/>
    <w:basedOn w:val="DefaultParagraphFont"/>
    <w:link w:val="Heading1"/>
    <w:uiPriority w:val="9"/>
    <w:rsid w:val="00E662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62B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304A4"/>
    <w:rPr>
      <w:color w:val="0000FF"/>
      <w:u w:val="single"/>
    </w:rPr>
  </w:style>
  <w:style w:type="paragraph" w:styleId="NormalWeb">
    <w:name w:val="Normal (Web)"/>
    <w:basedOn w:val="Normal"/>
    <w:uiPriority w:val="99"/>
    <w:semiHidden/>
    <w:unhideWhenUsed/>
    <w:rsid w:val="006304A4"/>
    <w:pPr>
      <w:spacing w:before="75" w:after="105"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04A4"/>
    <w:rPr>
      <w:b/>
      <w:bCs/>
    </w:rPr>
  </w:style>
  <w:style w:type="paragraph" w:customStyle="1" w:styleId="Default">
    <w:name w:val="Default"/>
    <w:rsid w:val="0078320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06A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A0C"/>
    <w:rPr>
      <w:sz w:val="20"/>
      <w:szCs w:val="20"/>
    </w:rPr>
  </w:style>
  <w:style w:type="character" w:styleId="FootnoteReference">
    <w:name w:val="footnote reference"/>
    <w:basedOn w:val="DefaultParagraphFont"/>
    <w:uiPriority w:val="99"/>
    <w:semiHidden/>
    <w:unhideWhenUsed/>
    <w:rsid w:val="00606A0C"/>
    <w:rPr>
      <w:vertAlign w:val="superscript"/>
    </w:rPr>
  </w:style>
  <w:style w:type="character" w:styleId="FollowedHyperlink">
    <w:name w:val="FollowedHyperlink"/>
    <w:basedOn w:val="DefaultParagraphFont"/>
    <w:uiPriority w:val="99"/>
    <w:semiHidden/>
    <w:unhideWhenUsed/>
    <w:rsid w:val="00187571"/>
    <w:rPr>
      <w:color w:val="800080" w:themeColor="followedHyperlink"/>
      <w:u w:val="single"/>
    </w:rPr>
  </w:style>
  <w:style w:type="paragraph" w:styleId="Header">
    <w:name w:val="header"/>
    <w:basedOn w:val="Normal"/>
    <w:link w:val="HeaderChar"/>
    <w:uiPriority w:val="99"/>
    <w:unhideWhenUsed/>
    <w:rsid w:val="00C47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50A"/>
  </w:style>
  <w:style w:type="paragraph" w:styleId="Footer">
    <w:name w:val="footer"/>
    <w:basedOn w:val="Normal"/>
    <w:link w:val="FooterChar"/>
    <w:uiPriority w:val="99"/>
    <w:unhideWhenUsed/>
    <w:rsid w:val="00C47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0A"/>
  </w:style>
  <w:style w:type="paragraph" w:styleId="NoSpacing">
    <w:name w:val="No Spacing"/>
    <w:link w:val="NoSpacingChar"/>
    <w:uiPriority w:val="1"/>
    <w:qFormat/>
    <w:rsid w:val="006C302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C3026"/>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0315">
      <w:bodyDiv w:val="1"/>
      <w:marLeft w:val="0"/>
      <w:marRight w:val="0"/>
      <w:marTop w:val="0"/>
      <w:marBottom w:val="0"/>
      <w:divBdr>
        <w:top w:val="none" w:sz="0" w:space="0" w:color="auto"/>
        <w:left w:val="none" w:sz="0" w:space="0" w:color="auto"/>
        <w:bottom w:val="none" w:sz="0" w:space="0" w:color="auto"/>
        <w:right w:val="none" w:sz="0" w:space="0" w:color="auto"/>
      </w:divBdr>
    </w:div>
    <w:div w:id="1299800072">
      <w:bodyDiv w:val="1"/>
      <w:marLeft w:val="0"/>
      <w:marRight w:val="0"/>
      <w:marTop w:val="0"/>
      <w:marBottom w:val="0"/>
      <w:divBdr>
        <w:top w:val="none" w:sz="0" w:space="0" w:color="auto"/>
        <w:left w:val="none" w:sz="0" w:space="0" w:color="auto"/>
        <w:bottom w:val="none" w:sz="0" w:space="0" w:color="auto"/>
        <w:right w:val="none" w:sz="0" w:space="0" w:color="auto"/>
      </w:divBdr>
      <w:divsChild>
        <w:div w:id="1141381868">
          <w:marLeft w:val="0"/>
          <w:marRight w:val="0"/>
          <w:marTop w:val="0"/>
          <w:marBottom w:val="0"/>
          <w:divBdr>
            <w:top w:val="none" w:sz="0" w:space="0" w:color="auto"/>
            <w:left w:val="none" w:sz="0" w:space="0" w:color="auto"/>
            <w:bottom w:val="none" w:sz="0" w:space="0" w:color="auto"/>
            <w:right w:val="none" w:sz="0" w:space="0" w:color="auto"/>
          </w:divBdr>
          <w:divsChild>
            <w:div w:id="1748378535">
              <w:marLeft w:val="0"/>
              <w:marRight w:val="0"/>
              <w:marTop w:val="0"/>
              <w:marBottom w:val="0"/>
              <w:divBdr>
                <w:top w:val="none" w:sz="0" w:space="0" w:color="auto"/>
                <w:left w:val="none" w:sz="0" w:space="0" w:color="auto"/>
                <w:bottom w:val="none" w:sz="0" w:space="0" w:color="auto"/>
                <w:right w:val="none" w:sz="0" w:space="0" w:color="auto"/>
              </w:divBdr>
              <w:divsChild>
                <w:div w:id="1311255147">
                  <w:marLeft w:val="0"/>
                  <w:marRight w:val="1"/>
                  <w:marTop w:val="0"/>
                  <w:marBottom w:val="0"/>
                  <w:divBdr>
                    <w:top w:val="none" w:sz="0" w:space="0" w:color="auto"/>
                    <w:left w:val="none" w:sz="0" w:space="0" w:color="auto"/>
                    <w:bottom w:val="none" w:sz="0" w:space="0" w:color="auto"/>
                    <w:right w:val="none" w:sz="0" w:space="0" w:color="auto"/>
                  </w:divBdr>
                  <w:divsChild>
                    <w:div w:id="1843162892">
                      <w:marLeft w:val="0"/>
                      <w:marRight w:val="0"/>
                      <w:marTop w:val="0"/>
                      <w:marBottom w:val="0"/>
                      <w:divBdr>
                        <w:top w:val="none" w:sz="0" w:space="0" w:color="auto"/>
                        <w:left w:val="none" w:sz="0" w:space="0" w:color="auto"/>
                        <w:bottom w:val="none" w:sz="0" w:space="0" w:color="auto"/>
                        <w:right w:val="none" w:sz="0" w:space="0" w:color="auto"/>
                      </w:divBdr>
                      <w:divsChild>
                        <w:div w:id="957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ristol.gov.uk/documents/20182/33728/Bristol%20Safeguarding%20Adults%20Policy2015.pdf/d16da726-f468-48e3-9bc1-da9927b2061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ristol.gov.uk/documents/20182/34760/Overview%20Child%20K%20Aug%20FOR%20PUBLICATION.pdf/7220bd53-2eb4-4afe-8769-3123e05d49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C28CC5-03A6-411F-B09A-07EB11FE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 to prevent childhood exposure to opioid substitution medication</vt:lpstr>
    </vt:vector>
  </TitlesOfParts>
  <Company>Bristol City Council</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to prevent childhood exposure to opioid substitution medication</dc:title>
  <dc:creator>Jody Clark</dc:creator>
  <cp:lastModifiedBy>Bronwen Falconer</cp:lastModifiedBy>
  <cp:revision>2</cp:revision>
  <cp:lastPrinted>2016-06-06T10:33:00Z</cp:lastPrinted>
  <dcterms:created xsi:type="dcterms:W3CDTF">2020-03-20T12:38:00Z</dcterms:created>
  <dcterms:modified xsi:type="dcterms:W3CDTF">2020-03-20T12:38:00Z</dcterms:modified>
</cp:coreProperties>
</file>